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621CB" w14:textId="3FC77FDD" w:rsidR="00BB558B" w:rsidRDefault="00814BD7" w:rsidP="00BB558B">
      <w:pPr>
        <w:spacing w:after="200"/>
      </w:pPr>
      <w:r>
        <w:rPr>
          <w:noProof/>
        </w:rPr>
        <w:drawing>
          <wp:anchor distT="0" distB="0" distL="114300" distR="114300" simplePos="0" relativeHeight="251678720" behindDoc="1" locked="0" layoutInCell="1" allowOverlap="1" wp14:anchorId="12BB86E7" wp14:editId="072C8877">
            <wp:simplePos x="0" y="0"/>
            <wp:positionH relativeFrom="column">
              <wp:posOffset>0</wp:posOffset>
            </wp:positionH>
            <wp:positionV relativeFrom="paragraph">
              <wp:posOffset>0</wp:posOffset>
            </wp:positionV>
            <wp:extent cx="7562850" cy="10696575"/>
            <wp:effectExtent l="0" t="0" r="0" b="952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B27C3" w14:textId="77777777" w:rsidR="00BB558B" w:rsidRDefault="00BB558B" w:rsidP="00BB558B">
      <w:pPr>
        <w:spacing w:after="200"/>
      </w:pPr>
    </w:p>
    <w:p w14:paraId="63413476" w14:textId="7A054D2B" w:rsidR="00BB558B" w:rsidRDefault="00BB558B" w:rsidP="00BB558B">
      <w:pPr>
        <w:spacing w:after="200"/>
      </w:pPr>
    </w:p>
    <w:p w14:paraId="57867DCA" w14:textId="77777777" w:rsidR="00BB558B" w:rsidRDefault="00BB558B" w:rsidP="00BB558B">
      <w:pPr>
        <w:spacing w:after="200"/>
      </w:pPr>
    </w:p>
    <w:p w14:paraId="5D948FF0" w14:textId="77777777" w:rsidR="00BB558B" w:rsidRDefault="00BB558B" w:rsidP="00BB558B">
      <w:pPr>
        <w:spacing w:after="200"/>
      </w:pPr>
    </w:p>
    <w:p w14:paraId="2762D70F" w14:textId="77777777" w:rsidR="00BB558B" w:rsidRDefault="00BB558B" w:rsidP="00BB558B">
      <w:pPr>
        <w:spacing w:after="200"/>
      </w:pPr>
    </w:p>
    <w:p w14:paraId="15E1315E" w14:textId="0FC84174" w:rsidR="00BB558B" w:rsidRDefault="000E2947" w:rsidP="00BB558B">
      <w:pPr>
        <w:spacing w:after="200"/>
      </w:pPr>
      <w:r>
        <w:rPr>
          <w:noProof/>
        </w:rPr>
        <mc:AlternateContent>
          <mc:Choice Requires="wps">
            <w:drawing>
              <wp:anchor distT="45720" distB="45720" distL="114300" distR="114300" simplePos="0" relativeHeight="251661312" behindDoc="0" locked="0" layoutInCell="1" allowOverlap="1" wp14:anchorId="06159D08" wp14:editId="7370F308">
                <wp:simplePos x="0" y="0"/>
                <wp:positionH relativeFrom="column">
                  <wp:posOffset>752475</wp:posOffset>
                </wp:positionH>
                <wp:positionV relativeFrom="paragraph">
                  <wp:posOffset>7620</wp:posOffset>
                </wp:positionV>
                <wp:extent cx="5486400" cy="1262743"/>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2743"/>
                        </a:xfrm>
                        <a:prstGeom prst="rect">
                          <a:avLst/>
                        </a:prstGeom>
                        <a:noFill/>
                        <a:ln w="9525">
                          <a:noFill/>
                          <a:miter lim="800000"/>
                          <a:headEnd/>
                          <a:tailEnd/>
                        </a:ln>
                      </wps:spPr>
                      <wps:txbx>
                        <w:txbxContent>
                          <w:p w14:paraId="513115CB" w14:textId="6281D142" w:rsidR="00BB558B" w:rsidRPr="00FC0302" w:rsidRDefault="00C53B63" w:rsidP="00BB558B">
                            <w:pPr>
                              <w:pStyle w:val="Guiadeestudos"/>
                              <w:jc w:val="left"/>
                              <w:rPr>
                                <w:color w:val="235161"/>
                                <w:sz w:val="180"/>
                                <w:szCs w:val="180"/>
                              </w:rPr>
                            </w:pPr>
                            <w:r>
                              <w:rPr>
                                <w:color w:val="235161"/>
                                <w:sz w:val="180"/>
                                <w:szCs w:val="180"/>
                              </w:rPr>
                              <w:t>AGER</w:t>
                            </w:r>
                            <w:r w:rsidR="00BB558B" w:rsidRPr="00FC0302">
                              <w:rPr>
                                <w:color w:val="235161"/>
                                <w:sz w:val="180"/>
                                <w:szCs w:val="180"/>
                              </w:rPr>
                              <w:t>-</w:t>
                            </w:r>
                            <w:r>
                              <w:rPr>
                                <w:color w:val="235161"/>
                                <w:sz w:val="180"/>
                                <w:szCs w:val="180"/>
                              </w:rPr>
                              <w:t>MT</w:t>
                            </w:r>
                            <w:r w:rsidR="00CC6928">
                              <w:rPr>
                                <w:color w:val="235161"/>
                                <w:sz w:val="180"/>
                                <w:szCs w:val="1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59D08" id="_x0000_t202" coordsize="21600,21600" o:spt="202" path="m,l,21600r21600,l21600,xe">
                <v:stroke joinstyle="miter"/>
                <v:path gradientshapeok="t" o:connecttype="rect"/>
              </v:shapetype>
              <v:shape id="Caixa de Texto 2" o:spid="_x0000_s1026" type="#_x0000_t202" style="position:absolute;margin-left:59.25pt;margin-top:.6pt;width:6in;height:9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" filled="f" stroked="f">
                <v:textbox>
                  <w:txbxContent>
                    <w:p w14:paraId="513115CB" w14:textId="6281D142" w:rsidR="00BB558B" w:rsidRPr="00FC0302" w:rsidRDefault="00C53B63" w:rsidP="00BB558B">
                      <w:pPr>
                        <w:pStyle w:val="Guiadeestudos"/>
                        <w:jc w:val="left"/>
                        <w:rPr>
                          <w:color w:val="235161"/>
                          <w:sz w:val="180"/>
                          <w:szCs w:val="180"/>
                        </w:rPr>
                      </w:pPr>
                      <w:r>
                        <w:rPr>
                          <w:color w:val="235161"/>
                          <w:sz w:val="180"/>
                          <w:szCs w:val="180"/>
                        </w:rPr>
                        <w:t>AGER</w:t>
                      </w:r>
                      <w:r w:rsidR="00BB558B" w:rsidRPr="00FC0302">
                        <w:rPr>
                          <w:color w:val="235161"/>
                          <w:sz w:val="180"/>
                          <w:szCs w:val="180"/>
                        </w:rPr>
                        <w:t>-</w:t>
                      </w:r>
                      <w:r>
                        <w:rPr>
                          <w:color w:val="235161"/>
                          <w:sz w:val="180"/>
                          <w:szCs w:val="180"/>
                        </w:rPr>
                        <w:t>MT</w:t>
                      </w:r>
                      <w:r w:rsidR="00CC6928">
                        <w:rPr>
                          <w:color w:val="235161"/>
                          <w:sz w:val="180"/>
                          <w:szCs w:val="180"/>
                        </w:rPr>
                        <w:t xml:space="preserve"> </w:t>
                      </w:r>
                    </w:p>
                  </w:txbxContent>
                </v:textbox>
              </v:shape>
            </w:pict>
          </mc:Fallback>
        </mc:AlternateContent>
      </w:r>
    </w:p>
    <w:p w14:paraId="7B2FB198" w14:textId="77777777" w:rsidR="00BB558B" w:rsidRDefault="00BB558B" w:rsidP="00BB558B">
      <w:pPr>
        <w:spacing w:after="200"/>
      </w:pPr>
    </w:p>
    <w:p w14:paraId="6FBD1B3D" w14:textId="23041C9E" w:rsidR="00BB558B" w:rsidRDefault="00BB558B" w:rsidP="00BB558B">
      <w:pPr>
        <w:spacing w:after="200"/>
      </w:pPr>
    </w:p>
    <w:p w14:paraId="44CAD94A" w14:textId="77777777" w:rsidR="00BB558B" w:rsidRDefault="00BB558B" w:rsidP="00BB558B">
      <w:pPr>
        <w:spacing w:after="200"/>
      </w:pPr>
    </w:p>
    <w:p w14:paraId="34FEB58A" w14:textId="300F2A39" w:rsidR="00BB558B" w:rsidRDefault="000E2947" w:rsidP="00BB558B">
      <w:pPr>
        <w:spacing w:after="200"/>
      </w:pPr>
      <w:r>
        <w:rPr>
          <w:noProof/>
        </w:rPr>
        <mc:AlternateContent>
          <mc:Choice Requires="wps">
            <w:drawing>
              <wp:anchor distT="45720" distB="45720" distL="114300" distR="114300" simplePos="0" relativeHeight="251668480" behindDoc="0" locked="0" layoutInCell="1" allowOverlap="1" wp14:anchorId="5C44AA42" wp14:editId="63EFD271">
                <wp:simplePos x="0" y="0"/>
                <wp:positionH relativeFrom="column">
                  <wp:posOffset>751840</wp:posOffset>
                </wp:positionH>
                <wp:positionV relativeFrom="paragraph">
                  <wp:posOffset>3175</wp:posOffset>
                </wp:positionV>
                <wp:extent cx="4958367" cy="1262743"/>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367" cy="1262743"/>
                        </a:xfrm>
                        <a:prstGeom prst="rect">
                          <a:avLst/>
                        </a:prstGeom>
                        <a:noFill/>
                        <a:ln w="9525">
                          <a:noFill/>
                          <a:miter lim="800000"/>
                          <a:headEnd/>
                          <a:tailEnd/>
                        </a:ln>
                      </wps:spPr>
                      <wps:txbx>
                        <w:txbxContent>
                          <w:p w14:paraId="0EFE24D4" w14:textId="36D87B6C" w:rsidR="00BB558B" w:rsidRDefault="006E4595" w:rsidP="00BB558B">
                            <w:pPr>
                              <w:pStyle w:val="Guiadeestudos"/>
                              <w:spacing w:line="240" w:lineRule="auto"/>
                              <w:jc w:val="left"/>
                              <w:rPr>
                                <w:color w:val="235161"/>
                                <w:sz w:val="56"/>
                                <w:szCs w:val="56"/>
                              </w:rPr>
                            </w:pPr>
                            <w:r>
                              <w:rPr>
                                <w:color w:val="235161"/>
                                <w:sz w:val="56"/>
                                <w:szCs w:val="56"/>
                              </w:rPr>
                              <w:t>Analista</w:t>
                            </w:r>
                            <w:r w:rsidR="00C53B63">
                              <w:rPr>
                                <w:color w:val="235161"/>
                                <w:sz w:val="56"/>
                                <w:szCs w:val="56"/>
                              </w:rPr>
                              <w:t xml:space="preserve"> </w:t>
                            </w:r>
                            <w:r w:rsidR="00B507A3">
                              <w:rPr>
                                <w:color w:val="235161"/>
                                <w:sz w:val="56"/>
                                <w:szCs w:val="56"/>
                              </w:rPr>
                              <w:t>Regulador</w:t>
                            </w:r>
                            <w:r w:rsidR="00BB558B">
                              <w:rPr>
                                <w:color w:val="235161"/>
                                <w:sz w:val="56"/>
                                <w:szCs w:val="56"/>
                              </w:rPr>
                              <w:t xml:space="preserve"> </w:t>
                            </w:r>
                            <w:r>
                              <w:rPr>
                                <w:color w:val="235161"/>
                                <w:sz w:val="56"/>
                                <w:szCs w:val="56"/>
                              </w:rPr>
                              <w:t>–</w:t>
                            </w:r>
                          </w:p>
                          <w:p w14:paraId="3E8EBC11" w14:textId="2FED9E6E" w:rsidR="006E4595" w:rsidRPr="000E2947" w:rsidRDefault="00F517A8" w:rsidP="00BB558B">
                            <w:pPr>
                              <w:pStyle w:val="Guiadeestudos"/>
                              <w:spacing w:line="240" w:lineRule="auto"/>
                              <w:jc w:val="left"/>
                              <w:rPr>
                                <w:rFonts w:ascii="Roboto" w:hAnsi="Roboto"/>
                                <w:color w:val="235161"/>
                                <w:sz w:val="52"/>
                                <w:szCs w:val="52"/>
                              </w:rPr>
                            </w:pPr>
                            <w:r>
                              <w:rPr>
                                <w:rFonts w:ascii="Roboto" w:hAnsi="Roboto"/>
                                <w:color w:val="235161"/>
                                <w:sz w:val="52"/>
                                <w:szCs w:val="52"/>
                              </w:rPr>
                              <w:t>Direito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4AA42" id="_x0000_t202" coordsize="21600,21600" o:spt="202" path="m,l,21600r21600,l21600,xe">
                <v:stroke joinstyle="miter"/>
                <v:path gradientshapeok="t" o:connecttype="rect"/>
              </v:shapetype>
              <v:shape id="_x0000_s1027" type="#_x0000_t202" style="position:absolute;margin-left:59.2pt;margin-top:.25pt;width:390.4pt;height:99.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" filled="f" stroked="f">
                <v:textbox>
                  <w:txbxContent>
                    <w:p w14:paraId="0EFE24D4" w14:textId="36D87B6C" w:rsidR="00BB558B" w:rsidRDefault="006E4595" w:rsidP="00BB558B">
                      <w:pPr>
                        <w:pStyle w:val="Guiadeestudos"/>
                        <w:spacing w:line="240" w:lineRule="auto"/>
                        <w:jc w:val="left"/>
                        <w:rPr>
                          <w:color w:val="235161"/>
                          <w:sz w:val="56"/>
                          <w:szCs w:val="56"/>
                        </w:rPr>
                      </w:pPr>
                      <w:r>
                        <w:rPr>
                          <w:color w:val="235161"/>
                          <w:sz w:val="56"/>
                          <w:szCs w:val="56"/>
                        </w:rPr>
                        <w:t>Analista</w:t>
                      </w:r>
                      <w:r w:rsidR="00C53B63">
                        <w:rPr>
                          <w:color w:val="235161"/>
                          <w:sz w:val="56"/>
                          <w:szCs w:val="56"/>
                        </w:rPr>
                        <w:t xml:space="preserve"> </w:t>
                      </w:r>
                      <w:r w:rsidR="00B507A3">
                        <w:rPr>
                          <w:color w:val="235161"/>
                          <w:sz w:val="56"/>
                          <w:szCs w:val="56"/>
                        </w:rPr>
                        <w:t>Regulador</w:t>
                      </w:r>
                      <w:r w:rsidR="00BB558B">
                        <w:rPr>
                          <w:color w:val="235161"/>
                          <w:sz w:val="56"/>
                          <w:szCs w:val="56"/>
                        </w:rPr>
                        <w:t xml:space="preserve"> </w:t>
                      </w:r>
                      <w:r>
                        <w:rPr>
                          <w:color w:val="235161"/>
                          <w:sz w:val="56"/>
                          <w:szCs w:val="56"/>
                        </w:rPr>
                        <w:t>–</w:t>
                      </w:r>
                    </w:p>
                    <w:p w14:paraId="3E8EBC11" w14:textId="2FED9E6E" w:rsidR="006E4595" w:rsidRPr="000E2947" w:rsidRDefault="00F517A8" w:rsidP="00BB558B">
                      <w:pPr>
                        <w:pStyle w:val="Guiadeestudos"/>
                        <w:spacing w:line="240" w:lineRule="auto"/>
                        <w:jc w:val="left"/>
                        <w:rPr>
                          <w:rFonts w:ascii="Roboto" w:hAnsi="Roboto"/>
                          <w:color w:val="235161"/>
                          <w:sz w:val="52"/>
                          <w:szCs w:val="52"/>
                        </w:rPr>
                      </w:pPr>
                      <w:r>
                        <w:rPr>
                          <w:rFonts w:ascii="Roboto" w:hAnsi="Roboto"/>
                          <w:color w:val="235161"/>
                          <w:sz w:val="52"/>
                          <w:szCs w:val="52"/>
                        </w:rPr>
                        <w:t>Direito</w:t>
                      </w:r>
                    </w:p>
                  </w:txbxContent>
                </v:textbox>
              </v:shape>
            </w:pict>
          </mc:Fallback>
        </mc:AlternateContent>
      </w:r>
    </w:p>
    <w:p w14:paraId="2A8737D1" w14:textId="7EB47D3B" w:rsidR="00BB558B" w:rsidRDefault="00BB558B" w:rsidP="00BB558B">
      <w:pPr>
        <w:spacing w:after="200"/>
      </w:pPr>
    </w:p>
    <w:p w14:paraId="207507BF" w14:textId="520C6DCD" w:rsidR="00BB558B" w:rsidRDefault="00BB558B" w:rsidP="00BB558B">
      <w:pPr>
        <w:spacing w:after="200"/>
      </w:pPr>
    </w:p>
    <w:p w14:paraId="44B6F46A" w14:textId="77777777" w:rsidR="00BB558B" w:rsidRDefault="00BB558B" w:rsidP="00BB558B">
      <w:pPr>
        <w:spacing w:after="200"/>
      </w:pPr>
    </w:p>
    <w:p w14:paraId="39CB7208" w14:textId="5CFB4EE9" w:rsidR="00BB558B" w:rsidRDefault="00BB558B" w:rsidP="00BB558B">
      <w:pPr>
        <w:spacing w:after="200"/>
      </w:pPr>
    </w:p>
    <w:p w14:paraId="4CE2697C" w14:textId="77777777" w:rsidR="00BB558B" w:rsidRDefault="00BB558B" w:rsidP="00BB558B">
      <w:pPr>
        <w:spacing w:after="200"/>
      </w:pPr>
    </w:p>
    <w:p w14:paraId="24F585F4" w14:textId="77777777" w:rsidR="00BB558B" w:rsidRDefault="00BB558B" w:rsidP="00BB558B">
      <w:pPr>
        <w:spacing w:after="200"/>
      </w:pPr>
    </w:p>
    <w:p w14:paraId="7A209530" w14:textId="6A709595" w:rsidR="00BB558B" w:rsidRDefault="00BB558B" w:rsidP="00BB558B">
      <w:pPr>
        <w:spacing w:after="200"/>
      </w:pPr>
    </w:p>
    <w:p w14:paraId="4F085171" w14:textId="5A9BF90D" w:rsidR="00BB558B" w:rsidRDefault="00BB558B" w:rsidP="00BB558B">
      <w:pPr>
        <w:spacing w:after="200"/>
      </w:pPr>
    </w:p>
    <w:p w14:paraId="0D293166" w14:textId="63C8AF74" w:rsidR="00BB558B" w:rsidRDefault="00BB558B" w:rsidP="00BB558B">
      <w:pPr>
        <w:spacing w:after="200"/>
      </w:pPr>
    </w:p>
    <w:p w14:paraId="0058C544" w14:textId="2D32CF31" w:rsidR="00BB558B" w:rsidRDefault="00BB558B" w:rsidP="00BB558B">
      <w:pPr>
        <w:spacing w:after="200"/>
      </w:pPr>
    </w:p>
    <w:p w14:paraId="68945F73" w14:textId="71819EF3" w:rsidR="00BB558B" w:rsidRDefault="00BB558B" w:rsidP="00BB558B">
      <w:pPr>
        <w:spacing w:after="200"/>
      </w:pPr>
      <w:r>
        <w:rPr>
          <w:noProof/>
        </w:rPr>
        <w:drawing>
          <wp:anchor distT="0" distB="0" distL="114300" distR="114300" simplePos="0" relativeHeight="251670528" behindDoc="1" locked="0" layoutInCell="1" allowOverlap="1" wp14:anchorId="0BD33985" wp14:editId="616577F6">
            <wp:simplePos x="0" y="0"/>
            <wp:positionH relativeFrom="column">
              <wp:posOffset>359410</wp:posOffset>
            </wp:positionH>
            <wp:positionV relativeFrom="paragraph">
              <wp:posOffset>71755</wp:posOffset>
            </wp:positionV>
            <wp:extent cx="1042035" cy="1042035"/>
            <wp:effectExtent l="0" t="0" r="5715" b="5715"/>
            <wp:wrapNone/>
            <wp:docPr id="36" name="Imagem 36"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Forma, Círcul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pic:spPr>
                </pic:pic>
              </a:graphicData>
            </a:graphic>
            <wp14:sizeRelH relativeFrom="page">
              <wp14:pctWidth>0</wp14:pctWidth>
            </wp14:sizeRelH>
            <wp14:sizeRelV relativeFrom="page">
              <wp14:pctHeight>0</wp14:pctHeight>
            </wp14:sizeRelV>
          </wp:anchor>
        </w:drawing>
      </w:r>
    </w:p>
    <w:p w14:paraId="1F1E9CE4" w14:textId="14BBC8EA" w:rsidR="00BB558B" w:rsidRDefault="00FB7693" w:rsidP="00D74A63">
      <w:pPr>
        <w:tabs>
          <w:tab w:val="left" w:pos="3510"/>
        </w:tabs>
        <w:spacing w:after="200"/>
      </w:pPr>
      <w:r>
        <w:rPr>
          <w:noProof/>
        </w:rPr>
        <mc:AlternateContent>
          <mc:Choice Requires="wps">
            <w:drawing>
              <wp:anchor distT="45720" distB="45720" distL="114300" distR="114300" simplePos="0" relativeHeight="251662336" behindDoc="0" locked="0" layoutInCell="1" allowOverlap="1" wp14:anchorId="4D58360B" wp14:editId="0565D488">
                <wp:simplePos x="0" y="0"/>
                <wp:positionH relativeFrom="column">
                  <wp:posOffset>638176</wp:posOffset>
                </wp:positionH>
                <wp:positionV relativeFrom="paragraph">
                  <wp:posOffset>11430</wp:posOffset>
                </wp:positionV>
                <wp:extent cx="4419600" cy="1154243"/>
                <wp:effectExtent l="0" t="0" r="0"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154243"/>
                        </a:xfrm>
                        <a:prstGeom prst="rect">
                          <a:avLst/>
                        </a:prstGeom>
                        <a:noFill/>
                        <a:ln w="9525">
                          <a:noFill/>
                          <a:miter lim="800000"/>
                          <a:headEnd/>
                          <a:tailEnd/>
                        </a:ln>
                      </wps:spPr>
                      <wps:txbx>
                        <w:txbxContent>
                          <w:p w14:paraId="297C0971" w14:textId="1EFF4C60" w:rsidR="00C53B63" w:rsidRPr="00EF4E4D" w:rsidRDefault="00C53B63" w:rsidP="00C53B63">
                            <w:pPr>
                              <w:pStyle w:val="NomedaDisciplina"/>
                              <w:spacing w:line="240" w:lineRule="auto"/>
                              <w:jc w:val="left"/>
                              <w:rPr>
                                <w:rFonts w:ascii="Roboto Light" w:hAnsi="Roboto Light"/>
                                <w:color w:val="BDEB74"/>
                                <w:sz w:val="40"/>
                                <w:szCs w:val="40"/>
                              </w:rPr>
                            </w:pPr>
                            <w:r w:rsidRPr="00C53B63">
                              <w:rPr>
                                <w:rFonts w:ascii="Roboto Light" w:hAnsi="Roboto Light"/>
                                <w:color w:val="BDEB74"/>
                                <w:sz w:val="40"/>
                                <w:szCs w:val="40"/>
                              </w:rPr>
                              <w:t>A</w:t>
                            </w:r>
                            <w:r>
                              <w:rPr>
                                <w:rFonts w:ascii="Roboto Light" w:hAnsi="Roboto Light"/>
                                <w:color w:val="BDEB74"/>
                                <w:sz w:val="40"/>
                                <w:szCs w:val="40"/>
                              </w:rPr>
                              <w:t>gência</w:t>
                            </w:r>
                            <w:r w:rsidRPr="00C53B63">
                              <w:rPr>
                                <w:rFonts w:ascii="Roboto Light" w:hAnsi="Roboto Light"/>
                                <w:color w:val="BDEB74"/>
                                <w:sz w:val="40"/>
                                <w:szCs w:val="40"/>
                              </w:rPr>
                              <w:t xml:space="preserve"> Estadual </w:t>
                            </w:r>
                            <w:r>
                              <w:rPr>
                                <w:rFonts w:ascii="Roboto Light" w:hAnsi="Roboto Light"/>
                                <w:color w:val="BDEB74"/>
                                <w:sz w:val="40"/>
                                <w:szCs w:val="40"/>
                              </w:rPr>
                              <w:t>d</w:t>
                            </w:r>
                            <w:r w:rsidRPr="00C53B63">
                              <w:rPr>
                                <w:rFonts w:ascii="Roboto Light" w:hAnsi="Roboto Light"/>
                                <w:color w:val="BDEB74"/>
                                <w:sz w:val="40"/>
                                <w:szCs w:val="40"/>
                              </w:rPr>
                              <w:t xml:space="preserve">e Regulação </w:t>
                            </w:r>
                            <w:r>
                              <w:rPr>
                                <w:rFonts w:ascii="Roboto Light" w:hAnsi="Roboto Light"/>
                                <w:color w:val="BDEB74"/>
                                <w:sz w:val="40"/>
                                <w:szCs w:val="40"/>
                              </w:rPr>
                              <w:t>d</w:t>
                            </w:r>
                            <w:r w:rsidRPr="00C53B63">
                              <w:rPr>
                                <w:rFonts w:ascii="Roboto Light" w:hAnsi="Roboto Light"/>
                                <w:color w:val="BDEB74"/>
                                <w:sz w:val="40"/>
                                <w:szCs w:val="40"/>
                              </w:rPr>
                              <w:t>os Serviços Públicos</w:t>
                            </w:r>
                            <w:r>
                              <w:rPr>
                                <w:rFonts w:ascii="Roboto Light" w:hAnsi="Roboto Light"/>
                                <w:color w:val="BDEB74"/>
                                <w:sz w:val="40"/>
                                <w:szCs w:val="40"/>
                              </w:rPr>
                              <w:t xml:space="preserve"> </w:t>
                            </w:r>
                            <w:r w:rsidRPr="00C53B63">
                              <w:rPr>
                                <w:rFonts w:ascii="Roboto Light" w:hAnsi="Roboto Light"/>
                                <w:color w:val="BDEB74"/>
                                <w:sz w:val="40"/>
                                <w:szCs w:val="40"/>
                              </w:rPr>
                              <w:t xml:space="preserve">Delegados </w:t>
                            </w:r>
                            <w:r>
                              <w:rPr>
                                <w:rFonts w:ascii="Roboto Light" w:hAnsi="Roboto Light"/>
                                <w:color w:val="BDEB74"/>
                                <w:sz w:val="40"/>
                                <w:szCs w:val="40"/>
                              </w:rPr>
                              <w:t>d</w:t>
                            </w:r>
                            <w:r w:rsidRPr="00C53B63">
                              <w:rPr>
                                <w:rFonts w:ascii="Roboto Light" w:hAnsi="Roboto Light"/>
                                <w:color w:val="BDEB74"/>
                                <w:sz w:val="40"/>
                                <w:szCs w:val="40"/>
                              </w:rPr>
                              <w:t>e Mato G</w:t>
                            </w:r>
                            <w:r>
                              <w:rPr>
                                <w:rFonts w:ascii="Roboto Light" w:hAnsi="Roboto Light"/>
                                <w:color w:val="BDEB74"/>
                                <w:sz w:val="40"/>
                                <w:szCs w:val="40"/>
                              </w:rPr>
                              <w:t>rosso</w:t>
                            </w:r>
                          </w:p>
                          <w:p w14:paraId="57B99DFC" w14:textId="06AC3D44" w:rsidR="00BB558B" w:rsidRPr="00EF4E4D" w:rsidRDefault="00BB558B" w:rsidP="00C53B63">
                            <w:pPr>
                              <w:pStyle w:val="NomedaDisciplina"/>
                              <w:spacing w:line="240" w:lineRule="auto"/>
                              <w:jc w:val="left"/>
                              <w:rPr>
                                <w:rFonts w:ascii="Roboto Light" w:hAnsi="Roboto Light"/>
                                <w:color w:val="BDEB74"/>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8360B" id="_x0000_s1028" type="#_x0000_t202" style="position:absolute;margin-left:50.25pt;margin-top:.9pt;width:348pt;height:90.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" filled="f" stroked="f">
                <v:textbox>
                  <w:txbxContent>
                    <w:p w14:paraId="297C0971" w14:textId="1EFF4C60" w:rsidR="00C53B63" w:rsidRPr="00EF4E4D" w:rsidRDefault="00C53B63" w:rsidP="00C53B63">
                      <w:pPr>
                        <w:pStyle w:val="NomedaDisciplina"/>
                        <w:spacing w:line="240" w:lineRule="auto"/>
                        <w:jc w:val="left"/>
                        <w:rPr>
                          <w:rFonts w:ascii="Roboto Light" w:hAnsi="Roboto Light"/>
                          <w:color w:val="BDEB74"/>
                          <w:sz w:val="40"/>
                          <w:szCs w:val="40"/>
                        </w:rPr>
                      </w:pPr>
                      <w:r w:rsidRPr="00C53B63">
                        <w:rPr>
                          <w:rFonts w:ascii="Roboto Light" w:hAnsi="Roboto Light"/>
                          <w:color w:val="BDEB74"/>
                          <w:sz w:val="40"/>
                          <w:szCs w:val="40"/>
                        </w:rPr>
                        <w:t>A</w:t>
                      </w:r>
                      <w:r>
                        <w:rPr>
                          <w:rFonts w:ascii="Roboto Light" w:hAnsi="Roboto Light"/>
                          <w:color w:val="BDEB74"/>
                          <w:sz w:val="40"/>
                          <w:szCs w:val="40"/>
                        </w:rPr>
                        <w:t>gência</w:t>
                      </w:r>
                      <w:r w:rsidRPr="00C53B63">
                        <w:rPr>
                          <w:rFonts w:ascii="Roboto Light" w:hAnsi="Roboto Light"/>
                          <w:color w:val="BDEB74"/>
                          <w:sz w:val="40"/>
                          <w:szCs w:val="40"/>
                        </w:rPr>
                        <w:t xml:space="preserve"> </w:t>
                      </w:r>
                      <w:r w:rsidRPr="00C53B63">
                        <w:rPr>
                          <w:rFonts w:ascii="Roboto Light" w:hAnsi="Roboto Light"/>
                          <w:color w:val="BDEB74"/>
                          <w:sz w:val="40"/>
                          <w:szCs w:val="40"/>
                        </w:rPr>
                        <w:t xml:space="preserve">Estadual </w:t>
                      </w:r>
                      <w:r>
                        <w:rPr>
                          <w:rFonts w:ascii="Roboto Light" w:hAnsi="Roboto Light"/>
                          <w:color w:val="BDEB74"/>
                          <w:sz w:val="40"/>
                          <w:szCs w:val="40"/>
                        </w:rPr>
                        <w:t>d</w:t>
                      </w:r>
                      <w:r w:rsidRPr="00C53B63">
                        <w:rPr>
                          <w:rFonts w:ascii="Roboto Light" w:hAnsi="Roboto Light"/>
                          <w:color w:val="BDEB74"/>
                          <w:sz w:val="40"/>
                          <w:szCs w:val="40"/>
                        </w:rPr>
                        <w:t xml:space="preserve">e Regulação </w:t>
                      </w:r>
                      <w:r>
                        <w:rPr>
                          <w:rFonts w:ascii="Roboto Light" w:hAnsi="Roboto Light"/>
                          <w:color w:val="BDEB74"/>
                          <w:sz w:val="40"/>
                          <w:szCs w:val="40"/>
                        </w:rPr>
                        <w:t>d</w:t>
                      </w:r>
                      <w:r w:rsidRPr="00C53B63">
                        <w:rPr>
                          <w:rFonts w:ascii="Roboto Light" w:hAnsi="Roboto Light"/>
                          <w:color w:val="BDEB74"/>
                          <w:sz w:val="40"/>
                          <w:szCs w:val="40"/>
                        </w:rPr>
                        <w:t>os Serviços Públicos</w:t>
                      </w:r>
                      <w:r>
                        <w:rPr>
                          <w:rFonts w:ascii="Roboto Light" w:hAnsi="Roboto Light"/>
                          <w:color w:val="BDEB74"/>
                          <w:sz w:val="40"/>
                          <w:szCs w:val="40"/>
                        </w:rPr>
                        <w:t xml:space="preserve"> </w:t>
                      </w:r>
                      <w:r w:rsidRPr="00C53B63">
                        <w:rPr>
                          <w:rFonts w:ascii="Roboto Light" w:hAnsi="Roboto Light"/>
                          <w:color w:val="BDEB74"/>
                          <w:sz w:val="40"/>
                          <w:szCs w:val="40"/>
                        </w:rPr>
                        <w:t xml:space="preserve">Delegados </w:t>
                      </w:r>
                      <w:r>
                        <w:rPr>
                          <w:rFonts w:ascii="Roboto Light" w:hAnsi="Roboto Light"/>
                          <w:color w:val="BDEB74"/>
                          <w:sz w:val="40"/>
                          <w:szCs w:val="40"/>
                        </w:rPr>
                        <w:t>d</w:t>
                      </w:r>
                      <w:r w:rsidRPr="00C53B63">
                        <w:rPr>
                          <w:rFonts w:ascii="Roboto Light" w:hAnsi="Roboto Light"/>
                          <w:color w:val="BDEB74"/>
                          <w:sz w:val="40"/>
                          <w:szCs w:val="40"/>
                        </w:rPr>
                        <w:t xml:space="preserve">e Mato </w:t>
                      </w:r>
                      <w:r w:rsidRPr="00C53B63">
                        <w:rPr>
                          <w:rFonts w:ascii="Roboto Light" w:hAnsi="Roboto Light"/>
                          <w:color w:val="BDEB74"/>
                          <w:sz w:val="40"/>
                          <w:szCs w:val="40"/>
                        </w:rPr>
                        <w:t>G</w:t>
                      </w:r>
                      <w:r>
                        <w:rPr>
                          <w:rFonts w:ascii="Roboto Light" w:hAnsi="Roboto Light"/>
                          <w:color w:val="BDEB74"/>
                          <w:sz w:val="40"/>
                          <w:szCs w:val="40"/>
                        </w:rPr>
                        <w:t>rosso</w:t>
                      </w:r>
                    </w:p>
                    <w:p w14:paraId="57B99DFC" w14:textId="06AC3D44" w:rsidR="00BB558B" w:rsidRPr="00EF4E4D" w:rsidRDefault="00BB558B" w:rsidP="00C53B63">
                      <w:pPr>
                        <w:pStyle w:val="NomedaDisciplina"/>
                        <w:spacing w:line="240" w:lineRule="auto"/>
                        <w:jc w:val="left"/>
                        <w:rPr>
                          <w:rFonts w:ascii="Roboto Light" w:hAnsi="Roboto Light"/>
                          <w:color w:val="BDEB74"/>
                          <w:sz w:val="40"/>
                          <w:szCs w:val="40"/>
                        </w:rPr>
                      </w:pPr>
                    </w:p>
                  </w:txbxContent>
                </v:textbox>
              </v:shape>
            </w:pict>
          </mc:Fallback>
        </mc:AlternateContent>
      </w:r>
      <w:r w:rsidR="00D74A63">
        <w:tab/>
      </w:r>
    </w:p>
    <w:p w14:paraId="74759E15" w14:textId="7F7F6D26" w:rsidR="00BB558B" w:rsidRDefault="00BB558B" w:rsidP="00BB558B">
      <w:pPr>
        <w:spacing w:after="200"/>
      </w:pPr>
    </w:p>
    <w:p w14:paraId="5F3E81DD" w14:textId="36F4D232" w:rsidR="00BB558B" w:rsidRDefault="00BB558B" w:rsidP="00BB558B">
      <w:pPr>
        <w:spacing w:after="200"/>
      </w:pPr>
    </w:p>
    <w:p w14:paraId="7C08ED66" w14:textId="0AC68666" w:rsidR="00BB558B" w:rsidRDefault="00BB558B" w:rsidP="00BB558B">
      <w:pPr>
        <w:spacing w:after="200"/>
      </w:pPr>
    </w:p>
    <w:p w14:paraId="7D885464" w14:textId="77777777" w:rsidR="00BB558B" w:rsidRDefault="00BB558B" w:rsidP="00BB558B">
      <w:pPr>
        <w:spacing w:after="200"/>
        <w:sectPr w:rsidR="00BB558B" w:rsidSect="000E2947">
          <w:headerReference w:type="default" r:id="rId10"/>
          <w:footerReference w:type="default" r:id="rId11"/>
          <w:footerReference w:type="first" r:id="rId12"/>
          <w:pgSz w:w="11906" w:h="16838" w:code="9"/>
          <w:pgMar w:top="0" w:right="0" w:bottom="0" w:left="0" w:header="0" w:footer="0" w:gutter="0"/>
          <w:pgNumType w:start="1"/>
          <w:cols w:space="720"/>
          <w:titlePg/>
          <w:docGrid w:linePitch="381"/>
        </w:sectPr>
      </w:pPr>
    </w:p>
    <w:p w14:paraId="721A87B9" w14:textId="700E96FA" w:rsidR="00BB558B" w:rsidRDefault="00BB558B" w:rsidP="00BB558B">
      <w:pPr>
        <w:spacing w:after="200"/>
      </w:pPr>
    </w:p>
    <w:p w14:paraId="230BFCAF" w14:textId="413A5731" w:rsidR="00F23089" w:rsidRPr="000226D6" w:rsidRDefault="00F23089" w:rsidP="000226D6">
      <w:pPr>
        <w:pStyle w:val="Pargrafobsico"/>
        <w:tabs>
          <w:tab w:val="left" w:pos="1785"/>
        </w:tabs>
        <w:suppressAutoHyphens/>
        <w:rPr>
          <w:rFonts w:ascii="Myriad Pro Light" w:hAnsi="Myriad Pro Light" w:cs="Myriad Pro Light"/>
          <w:color w:val="010102"/>
          <w:sz w:val="26"/>
          <w:szCs w:val="26"/>
          <w:lang w:val="pt-BR"/>
        </w:rPr>
      </w:pPr>
    </w:p>
    <w:p w14:paraId="2C5B14AD" w14:textId="77777777" w:rsidR="00206EE9" w:rsidRPr="0069263F" w:rsidRDefault="00206EE9" w:rsidP="00206EE9">
      <w:pPr>
        <w:suppressAutoHyphens/>
        <w:autoSpaceDE w:val="0"/>
        <w:autoSpaceDN w:val="0"/>
        <w:adjustRightInd w:val="0"/>
        <w:spacing w:line="288" w:lineRule="auto"/>
        <w:jc w:val="center"/>
        <w:textAlignment w:val="center"/>
        <w:rPr>
          <w:rFonts w:ascii="Roboto Black" w:eastAsiaTheme="minorHAnsi" w:hAnsi="Roboto Black" w:cs="Myriad Pro"/>
          <w:b/>
          <w:bCs/>
          <w:color w:val="149D2F"/>
          <w:sz w:val="34"/>
          <w:szCs w:val="34"/>
        </w:rPr>
      </w:pPr>
      <w:r w:rsidRPr="0069263F">
        <w:rPr>
          <w:rFonts w:ascii="Roboto Black" w:eastAsiaTheme="minorHAnsi" w:hAnsi="Roboto Black" w:cs="Myriad Pro"/>
          <w:b/>
          <w:bCs/>
          <w:color w:val="149D2F"/>
          <w:sz w:val="38"/>
          <w:szCs w:val="38"/>
        </w:rPr>
        <w:lastRenderedPageBreak/>
        <w:t>CONHECIMENTOS BÁSICOS</w:t>
      </w:r>
    </w:p>
    <w:p w14:paraId="3D34F5EF" w14:textId="77777777" w:rsidR="00206EE9" w:rsidRPr="006015BF" w:rsidRDefault="00206EE9" w:rsidP="00206EE9">
      <w:pPr>
        <w:suppressAutoHyphens/>
        <w:autoSpaceDE w:val="0"/>
        <w:autoSpaceDN w:val="0"/>
        <w:adjustRightInd w:val="0"/>
        <w:spacing w:line="288" w:lineRule="auto"/>
        <w:jc w:val="both"/>
        <w:textAlignment w:val="center"/>
        <w:rPr>
          <w:rFonts w:ascii="Myriad Pro" w:eastAsiaTheme="minorHAnsi" w:hAnsi="Myriad Pro" w:cs="Myriad Pro"/>
          <w:b/>
          <w:bCs/>
          <w:color w:val="10516B"/>
          <w:sz w:val="34"/>
          <w:szCs w:val="34"/>
        </w:rPr>
      </w:pPr>
    </w:p>
    <w:p w14:paraId="0A0E6C6A" w14:textId="66272466" w:rsidR="00C53B63" w:rsidRPr="00C53B63" w:rsidRDefault="00C53B63" w:rsidP="00C53B63">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C53B63">
        <w:rPr>
          <w:rFonts w:ascii="Roboto Black" w:eastAsiaTheme="minorHAnsi" w:hAnsi="Roboto Black" w:cs="Myriad Pro"/>
          <w:b/>
          <w:bCs/>
          <w:color w:val="10516B"/>
          <w:sz w:val="32"/>
          <w:szCs w:val="32"/>
        </w:rPr>
        <w:t>LÍNGUA PORTUGUESA</w:t>
      </w:r>
    </w:p>
    <w:p w14:paraId="6661DE32"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53960D2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 Compreensão e interpretação de textos de gêneros variados. </w:t>
      </w:r>
    </w:p>
    <w:p w14:paraId="3E82E3E9"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2 Reconhecimento de tipos e gêneros textuais. </w:t>
      </w:r>
    </w:p>
    <w:p w14:paraId="3E6E469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 Domínio da ortografia oficial. </w:t>
      </w:r>
    </w:p>
    <w:p w14:paraId="27964295"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4 Domínio dos mecanismos de coesão textual. </w:t>
      </w:r>
    </w:p>
    <w:p w14:paraId="4A85050D"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4.1 Emprego de elementos de referenciação, substituição e repetição, de conectores e de outros elementos de sequenciação textual. </w:t>
      </w:r>
    </w:p>
    <w:p w14:paraId="6C1FA30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4.2 Emprego de tempos e modos verbais. </w:t>
      </w:r>
    </w:p>
    <w:p w14:paraId="14BE458C"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5 Domínio da estrutura morfossintática do período.</w:t>
      </w:r>
    </w:p>
    <w:p w14:paraId="627EC50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 5.1 Emprego das classes de palavras. </w:t>
      </w:r>
    </w:p>
    <w:p w14:paraId="34598E16"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5.2 Relações de coordenação entre orações e entre termos da oração.</w:t>
      </w:r>
    </w:p>
    <w:p w14:paraId="6AACB516"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 5.3 Relações de subordinação entre orações e entre termos da oração. </w:t>
      </w:r>
    </w:p>
    <w:p w14:paraId="7EABF7B0"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5.4 Emprego dos sinais de pontuação.</w:t>
      </w:r>
    </w:p>
    <w:p w14:paraId="264A0DF4"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 5.5 Concordância verbal e nominal. </w:t>
      </w:r>
    </w:p>
    <w:p w14:paraId="02061C9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5.6 Regência verbal e nominal. </w:t>
      </w:r>
    </w:p>
    <w:p w14:paraId="3F838341"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5.7 Emprego do sinal indicativo de crase. </w:t>
      </w:r>
    </w:p>
    <w:p w14:paraId="334F298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5.8 Colocação dos pronomes átonos. </w:t>
      </w:r>
    </w:p>
    <w:p w14:paraId="7EF84959"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6 Reescrita de frases e parágrafos do texto. </w:t>
      </w:r>
    </w:p>
    <w:p w14:paraId="1622D578"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6.1 Significação das palavras. </w:t>
      </w:r>
    </w:p>
    <w:p w14:paraId="51641311"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6.2 Substituição de palavras ou de trechos de texto. </w:t>
      </w:r>
    </w:p>
    <w:p w14:paraId="073C4F0B"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6.3 Reorganização da estrutura de orações e de períodos do texto. </w:t>
      </w:r>
    </w:p>
    <w:p w14:paraId="2FB100A2"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6.4 Reescrita de textos de diferentes gêneros e níveis de formalidade. </w:t>
      </w:r>
    </w:p>
    <w:p w14:paraId="34722410"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6BA2AB8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10281EE" w14:textId="77777777" w:rsidR="00C53B63" w:rsidRPr="00C53B63" w:rsidRDefault="00C53B63" w:rsidP="00C53B63">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C53B63">
        <w:rPr>
          <w:rFonts w:ascii="Roboto Black" w:eastAsiaTheme="minorHAnsi" w:hAnsi="Roboto Black" w:cs="Myriad Pro"/>
          <w:b/>
          <w:bCs/>
          <w:color w:val="10516B"/>
          <w:sz w:val="32"/>
          <w:szCs w:val="32"/>
        </w:rPr>
        <w:t>RACIOCÍNIO LÓGICO</w:t>
      </w:r>
    </w:p>
    <w:p w14:paraId="583F402E"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D8E11D0"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 Conjuntos numéricos: números inteiros, racionais e reais. </w:t>
      </w:r>
    </w:p>
    <w:p w14:paraId="1E4E0320"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2 Sistema legal de medidas. </w:t>
      </w:r>
    </w:p>
    <w:p w14:paraId="31DA9CB2"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3 Razões e proporções.</w:t>
      </w:r>
    </w:p>
    <w:p w14:paraId="2ABA29BD"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lastRenderedPageBreak/>
        <w:t xml:space="preserve">3.1 Divisão proporcional. </w:t>
      </w:r>
    </w:p>
    <w:p w14:paraId="42DFFFAB"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3.2 Regras de três simples e compostas. </w:t>
      </w:r>
    </w:p>
    <w:p w14:paraId="26600BF4"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3.3 Porcentagens. </w:t>
      </w:r>
    </w:p>
    <w:p w14:paraId="4DB75865"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4 Equações e inequações de 1º e de 2º graus. </w:t>
      </w:r>
    </w:p>
    <w:p w14:paraId="0DC702D8"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5 Sistemas lineares. </w:t>
      </w:r>
    </w:p>
    <w:p w14:paraId="26C4DE61"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6 Funções e gráficos. </w:t>
      </w:r>
    </w:p>
    <w:p w14:paraId="6993F4C5"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7 Princípios de contagem. </w:t>
      </w:r>
    </w:p>
    <w:p w14:paraId="6C2218FB"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8 Progressões aritméticas e geométricas. </w:t>
      </w:r>
    </w:p>
    <w:p w14:paraId="73255934"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9 Compreensão de estruturas lógicas. </w:t>
      </w:r>
    </w:p>
    <w:p w14:paraId="7ADC2230"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10 Lógica de argumentação: analogias, inferências, deduções e conclusões. </w:t>
      </w:r>
    </w:p>
    <w:p w14:paraId="6A1886D8"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11 Lógica sentencial (ou proposicional). </w:t>
      </w:r>
    </w:p>
    <w:p w14:paraId="49F9EC9A"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11.1 Proposições simples e compostas. </w:t>
      </w:r>
    </w:p>
    <w:p w14:paraId="13F6AB8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11.2 Tabelas-verdade. </w:t>
      </w:r>
    </w:p>
    <w:p w14:paraId="791E72B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11.3 Equivalências. </w:t>
      </w:r>
    </w:p>
    <w:p w14:paraId="2023C42E"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11.4 Leis de </w:t>
      </w:r>
      <w:proofErr w:type="spellStart"/>
      <w:r w:rsidRPr="00C53B63">
        <w:rPr>
          <w:rFonts w:ascii="Myriad Pro Light" w:eastAsiaTheme="minorHAnsi" w:hAnsi="Myriad Pro Light" w:cs="Myriad Pro Light"/>
          <w:color w:val="010102"/>
          <w:sz w:val="24"/>
          <w:szCs w:val="24"/>
        </w:rPr>
        <w:t>De</w:t>
      </w:r>
      <w:proofErr w:type="spellEnd"/>
      <w:r w:rsidRPr="00C53B63">
        <w:rPr>
          <w:rFonts w:ascii="Myriad Pro Light" w:eastAsiaTheme="minorHAnsi" w:hAnsi="Myriad Pro Light" w:cs="Myriad Pro Light"/>
          <w:color w:val="010102"/>
          <w:sz w:val="24"/>
          <w:szCs w:val="24"/>
        </w:rPr>
        <w:t xml:space="preserve"> Morgan. </w:t>
      </w:r>
    </w:p>
    <w:p w14:paraId="1729C931"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11.5 Diagramas lógicos. </w:t>
      </w:r>
    </w:p>
    <w:p w14:paraId="39182448"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12 Lógica de primeira ordem. </w:t>
      </w:r>
    </w:p>
    <w:p w14:paraId="6E34C2EF"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13 Princípios de contagem e probabilidade. </w:t>
      </w:r>
    </w:p>
    <w:p w14:paraId="7927306C"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14 Operações com conjuntos. </w:t>
      </w:r>
    </w:p>
    <w:p w14:paraId="6F79AB1F"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15 Raciocínio lógico envolvendo problemas aritméticos, geométricos e matriciais. </w:t>
      </w:r>
    </w:p>
    <w:p w14:paraId="29A6C94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7E83D2B2"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2237022F" w14:textId="77777777" w:rsidR="00C53B63" w:rsidRPr="00C53B63" w:rsidRDefault="00C53B63" w:rsidP="00C53B63">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C53B63">
        <w:rPr>
          <w:rFonts w:ascii="Roboto Black" w:eastAsiaTheme="minorHAnsi" w:hAnsi="Roboto Black" w:cs="Myriad Pro"/>
          <w:b/>
          <w:bCs/>
          <w:color w:val="10516B"/>
          <w:sz w:val="32"/>
          <w:szCs w:val="32"/>
        </w:rPr>
        <w:t>NOÇÕES DE INFORMÁTICA</w:t>
      </w:r>
    </w:p>
    <w:p w14:paraId="335B80F1"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 </w:t>
      </w:r>
    </w:p>
    <w:p w14:paraId="586E7C69"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 Noções de sistema operacional (ambiente Windows 10 ou superior). </w:t>
      </w:r>
    </w:p>
    <w:p w14:paraId="21A7A056"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2 Edição de textos, planilhas e apresentações (ambiente Microsoft Office versão 16 ou superior). </w:t>
      </w:r>
    </w:p>
    <w:p w14:paraId="36BED511"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 Redes de computadores. </w:t>
      </w:r>
    </w:p>
    <w:p w14:paraId="5200AE2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3.1 Conceitos básicos, ferramentas, aplicativos e procedimentos de Internet e intranet. </w:t>
      </w:r>
    </w:p>
    <w:p w14:paraId="7F25610F"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3.2 Programas de navegação (Microsoft Internet Explorer, Mozilla Firefox e Google Chrome). </w:t>
      </w:r>
    </w:p>
    <w:p w14:paraId="58096F50"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3.3 Programa de correio eletrônico (Microsoft Outlook). </w:t>
      </w:r>
    </w:p>
    <w:p w14:paraId="7D003B6E"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3.4 Sítios de busca e pesquisa na Internet. </w:t>
      </w:r>
    </w:p>
    <w:p w14:paraId="4910D48F" w14:textId="77777777" w:rsidR="00C53B63" w:rsidRPr="00C53B63" w:rsidRDefault="00C53B63" w:rsidP="00C53B63">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C53B63">
        <w:rPr>
          <w:rFonts w:ascii="Roboto Black" w:eastAsiaTheme="minorHAnsi" w:hAnsi="Roboto Black" w:cs="Myriad Pro"/>
          <w:b/>
          <w:bCs/>
          <w:color w:val="10516B"/>
          <w:sz w:val="32"/>
          <w:szCs w:val="32"/>
        </w:rPr>
        <w:lastRenderedPageBreak/>
        <w:t>ÉTICA NO SERVIÇO PÚBLICO</w:t>
      </w:r>
    </w:p>
    <w:p w14:paraId="25B751A2"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4C38BF9"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 Ética e moral. </w:t>
      </w:r>
    </w:p>
    <w:p w14:paraId="5CDD73F2"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2 Ética, princípios e valores. </w:t>
      </w:r>
    </w:p>
    <w:p w14:paraId="36B5F65D"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 Ética e democracia: exercício da cidadania. </w:t>
      </w:r>
    </w:p>
    <w:p w14:paraId="7DB91364"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4 Ética e função pública. </w:t>
      </w:r>
    </w:p>
    <w:p w14:paraId="4029D9B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5 Ética no setor público. </w:t>
      </w:r>
    </w:p>
    <w:p w14:paraId="20921B06"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5.1 Código de Ética Funcional do Servidor Público Civil do Estado de Mato Grosso (LC º 112/2002). </w:t>
      </w:r>
    </w:p>
    <w:p w14:paraId="20236AFB"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9CBE2B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6DC49363" w14:textId="77777777" w:rsidR="00C53B63" w:rsidRPr="00C53B63" w:rsidRDefault="00C53B63" w:rsidP="00C53B63">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C53B63">
        <w:rPr>
          <w:rFonts w:ascii="Roboto Black" w:eastAsiaTheme="minorHAnsi" w:hAnsi="Roboto Black" w:cs="Myriad Pro"/>
          <w:b/>
          <w:bCs/>
          <w:color w:val="10516B"/>
          <w:sz w:val="32"/>
          <w:szCs w:val="32"/>
        </w:rPr>
        <w:t>GEOGRAFIA E HISTÓRIA DE MATO GROSSO</w:t>
      </w:r>
    </w:p>
    <w:p w14:paraId="29573D2B"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12D26C5F"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1 História do estado de Mato Grosso. </w:t>
      </w:r>
    </w:p>
    <w:p w14:paraId="2D943282"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2 Dados geográficos e étnico-demográficos. </w:t>
      </w:r>
    </w:p>
    <w:p w14:paraId="29626F55"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3 Aspectos políticos, econômicos, sociais e culturais de Mato Grosso. </w:t>
      </w:r>
    </w:p>
    <w:p w14:paraId="4055DC02"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4 Clima, vegetação e relevo. </w:t>
      </w:r>
    </w:p>
    <w:p w14:paraId="38E6012F"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5 Referências turísticas e de lazer. </w:t>
      </w:r>
    </w:p>
    <w:p w14:paraId="6AC83459"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6 O estado de Mato Grosso no contexto brasileiro. </w:t>
      </w:r>
    </w:p>
    <w:p w14:paraId="1D8D371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4D87317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56818057" w14:textId="77777777" w:rsidR="00C53B63" w:rsidRPr="00C53B63" w:rsidRDefault="00C53B63" w:rsidP="00C53B63">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C53B63">
        <w:rPr>
          <w:rFonts w:ascii="Roboto Black" w:eastAsiaTheme="minorHAnsi" w:hAnsi="Roboto Black" w:cs="Myriad Pro"/>
          <w:b/>
          <w:bCs/>
          <w:color w:val="10516B"/>
          <w:sz w:val="32"/>
          <w:szCs w:val="32"/>
        </w:rPr>
        <w:t>LEGISLAÇÃO</w:t>
      </w:r>
    </w:p>
    <w:p w14:paraId="412568D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5333D4C6"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1 Princípios fundamentais da Constituição Federal de 1988 - CF/88 (</w:t>
      </w:r>
      <w:proofErr w:type="spellStart"/>
      <w:r w:rsidRPr="00C53B63">
        <w:rPr>
          <w:rFonts w:ascii="Myriad Pro Light" w:eastAsiaTheme="minorHAnsi" w:hAnsi="Myriad Pro Light" w:cs="Myriad Pro Light"/>
          <w:color w:val="010102"/>
          <w:sz w:val="24"/>
          <w:szCs w:val="24"/>
        </w:rPr>
        <w:t>arts</w:t>
      </w:r>
      <w:proofErr w:type="spellEnd"/>
      <w:r w:rsidRPr="00C53B63">
        <w:rPr>
          <w:rFonts w:ascii="Myriad Pro Light" w:eastAsiaTheme="minorHAnsi" w:hAnsi="Myriad Pro Light" w:cs="Myriad Pro Light"/>
          <w:color w:val="010102"/>
          <w:sz w:val="24"/>
          <w:szCs w:val="24"/>
        </w:rPr>
        <w:t xml:space="preserve">. 1º a 4º). </w:t>
      </w:r>
    </w:p>
    <w:p w14:paraId="0676938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2 Organização político-administrativa do Estado (CF/88, </w:t>
      </w:r>
      <w:proofErr w:type="spellStart"/>
      <w:r w:rsidRPr="00C53B63">
        <w:rPr>
          <w:rFonts w:ascii="Myriad Pro Light" w:eastAsiaTheme="minorHAnsi" w:hAnsi="Myriad Pro Light" w:cs="Myriad Pro Light"/>
          <w:color w:val="010102"/>
          <w:sz w:val="24"/>
          <w:szCs w:val="24"/>
        </w:rPr>
        <w:t>arts</w:t>
      </w:r>
      <w:proofErr w:type="spellEnd"/>
      <w:r w:rsidRPr="00C53B63">
        <w:rPr>
          <w:rFonts w:ascii="Myriad Pro Light" w:eastAsiaTheme="minorHAnsi" w:hAnsi="Myriad Pro Light" w:cs="Myriad Pro Light"/>
          <w:color w:val="010102"/>
          <w:sz w:val="24"/>
          <w:szCs w:val="24"/>
        </w:rPr>
        <w:t xml:space="preserve">. 18 a 33). </w:t>
      </w:r>
    </w:p>
    <w:p w14:paraId="0E05CB6E"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3 Administração Pública na CF/88 (</w:t>
      </w:r>
      <w:proofErr w:type="spellStart"/>
      <w:r w:rsidRPr="00C53B63">
        <w:rPr>
          <w:rFonts w:ascii="Myriad Pro Light" w:eastAsiaTheme="minorHAnsi" w:hAnsi="Myriad Pro Light" w:cs="Myriad Pro Light"/>
          <w:color w:val="010102"/>
          <w:sz w:val="24"/>
          <w:szCs w:val="24"/>
        </w:rPr>
        <w:t>arts</w:t>
      </w:r>
      <w:proofErr w:type="spellEnd"/>
      <w:r w:rsidRPr="00C53B63">
        <w:rPr>
          <w:rFonts w:ascii="Myriad Pro Light" w:eastAsiaTheme="minorHAnsi" w:hAnsi="Myriad Pro Light" w:cs="Myriad Pro Light"/>
          <w:color w:val="010102"/>
          <w:sz w:val="24"/>
          <w:szCs w:val="24"/>
        </w:rPr>
        <w:t xml:space="preserve">. 37 a 41). </w:t>
      </w:r>
    </w:p>
    <w:p w14:paraId="0F59EF57"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4 Organização dos Poderes (CF/88, </w:t>
      </w:r>
      <w:proofErr w:type="spellStart"/>
      <w:r w:rsidRPr="00C53B63">
        <w:rPr>
          <w:rFonts w:ascii="Myriad Pro Light" w:eastAsiaTheme="minorHAnsi" w:hAnsi="Myriad Pro Light" w:cs="Myriad Pro Light"/>
          <w:color w:val="010102"/>
          <w:sz w:val="24"/>
          <w:szCs w:val="24"/>
        </w:rPr>
        <w:t>arts</w:t>
      </w:r>
      <w:proofErr w:type="spellEnd"/>
      <w:r w:rsidRPr="00C53B63">
        <w:rPr>
          <w:rFonts w:ascii="Myriad Pro Light" w:eastAsiaTheme="minorHAnsi" w:hAnsi="Myriad Pro Light" w:cs="Myriad Pro Light"/>
          <w:color w:val="010102"/>
          <w:sz w:val="24"/>
          <w:szCs w:val="24"/>
        </w:rPr>
        <w:t xml:space="preserve">. 76 a 91). </w:t>
      </w:r>
    </w:p>
    <w:p w14:paraId="083F8ED0"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5. Ordem econômica e financeira (CF/88, </w:t>
      </w:r>
      <w:proofErr w:type="spellStart"/>
      <w:r w:rsidRPr="00C53B63">
        <w:rPr>
          <w:rFonts w:ascii="Myriad Pro Light" w:eastAsiaTheme="minorHAnsi" w:hAnsi="Myriad Pro Light" w:cs="Myriad Pro Light"/>
          <w:color w:val="010102"/>
          <w:sz w:val="24"/>
          <w:szCs w:val="24"/>
        </w:rPr>
        <w:t>arts</w:t>
      </w:r>
      <w:proofErr w:type="spellEnd"/>
      <w:r w:rsidRPr="00C53B63">
        <w:rPr>
          <w:rFonts w:ascii="Myriad Pro Light" w:eastAsiaTheme="minorHAnsi" w:hAnsi="Myriad Pro Light" w:cs="Myriad Pro Light"/>
          <w:color w:val="010102"/>
          <w:sz w:val="24"/>
          <w:szCs w:val="24"/>
        </w:rPr>
        <w:t>. 170 a 181).</w:t>
      </w:r>
    </w:p>
    <w:p w14:paraId="09566981"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6 Constituição do Estado de Mato Grosso. </w:t>
      </w:r>
    </w:p>
    <w:p w14:paraId="531A2638"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C53B63">
        <w:rPr>
          <w:rFonts w:ascii="Myriad Pro Light" w:eastAsiaTheme="minorHAnsi" w:hAnsi="Myriad Pro Light" w:cs="Myriad Pro Light"/>
          <w:color w:val="010102"/>
          <w:sz w:val="24"/>
          <w:szCs w:val="24"/>
        </w:rPr>
        <w:t xml:space="preserve">7 Leis complementares estaduais e suas atualizações: LC nº 4/1990; LC nº 13/1992; LC nº 429/2011. </w:t>
      </w:r>
    </w:p>
    <w:p w14:paraId="2D392091"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3A31593"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630785F9" w14:textId="66F241D2" w:rsidR="000C5F16" w:rsidRDefault="000C5F16" w:rsidP="000C5F16">
      <w:pPr>
        <w:suppressAutoHyphens/>
        <w:autoSpaceDE w:val="0"/>
        <w:autoSpaceDN w:val="0"/>
        <w:adjustRightInd w:val="0"/>
        <w:spacing w:line="288" w:lineRule="auto"/>
        <w:jc w:val="center"/>
        <w:textAlignment w:val="center"/>
        <w:rPr>
          <w:rFonts w:ascii="Roboto Black" w:eastAsiaTheme="minorHAnsi" w:hAnsi="Roboto Black" w:cs="Myriad Pro"/>
          <w:b/>
          <w:bCs/>
          <w:color w:val="149D2F"/>
          <w:sz w:val="38"/>
          <w:szCs w:val="38"/>
        </w:rPr>
      </w:pPr>
      <w:r w:rsidRPr="0069263F">
        <w:rPr>
          <w:rFonts w:ascii="Roboto Black" w:eastAsiaTheme="minorHAnsi" w:hAnsi="Roboto Black" w:cs="Myriad Pro"/>
          <w:b/>
          <w:bCs/>
          <w:color w:val="149D2F"/>
          <w:sz w:val="38"/>
          <w:szCs w:val="38"/>
        </w:rPr>
        <w:lastRenderedPageBreak/>
        <w:t xml:space="preserve">CONHECIMENTOS </w:t>
      </w:r>
      <w:r>
        <w:rPr>
          <w:rFonts w:ascii="Roboto Black" w:eastAsiaTheme="minorHAnsi" w:hAnsi="Roboto Black" w:cs="Myriad Pro"/>
          <w:b/>
          <w:bCs/>
          <w:color w:val="149D2F"/>
          <w:sz w:val="38"/>
          <w:szCs w:val="38"/>
        </w:rPr>
        <w:t>ESPECÍFICOS</w:t>
      </w:r>
    </w:p>
    <w:p w14:paraId="19B00020" w14:textId="77777777" w:rsidR="000C5F16" w:rsidRPr="00B656DF" w:rsidRDefault="000C5F16" w:rsidP="000C5F16">
      <w:pPr>
        <w:suppressAutoHyphens/>
        <w:autoSpaceDE w:val="0"/>
        <w:autoSpaceDN w:val="0"/>
        <w:adjustRightInd w:val="0"/>
        <w:spacing w:line="288" w:lineRule="auto"/>
        <w:jc w:val="both"/>
        <w:textAlignment w:val="center"/>
        <w:rPr>
          <w:rFonts w:ascii="Roboto Black" w:eastAsiaTheme="minorHAnsi" w:hAnsi="Roboto Black" w:cs="Myriad Pro"/>
          <w:b/>
          <w:bCs/>
          <w:color w:val="0C4267"/>
          <w:sz w:val="32"/>
          <w:szCs w:val="32"/>
        </w:rPr>
      </w:pPr>
    </w:p>
    <w:p w14:paraId="281F056A" w14:textId="77777777" w:rsidR="00C53B63" w:rsidRPr="00C53B63" w:rsidRDefault="00C53B63" w:rsidP="00C53B63">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398AD0D6" w14:textId="1F69E39F" w:rsidR="00F517A8" w:rsidRPr="00F517A8" w:rsidRDefault="00F517A8" w:rsidP="00F517A8">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F517A8">
        <w:rPr>
          <w:rFonts w:ascii="Roboto Black" w:eastAsiaTheme="minorHAnsi" w:hAnsi="Roboto Black" w:cs="Myriad Pro"/>
          <w:b/>
          <w:bCs/>
          <w:color w:val="10516B"/>
          <w:sz w:val="32"/>
          <w:szCs w:val="32"/>
        </w:rPr>
        <w:t>DIREITO CONSTITUCIONAL</w:t>
      </w:r>
    </w:p>
    <w:p w14:paraId="1D7A676E"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7BDE9796"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 Constituição. 1.1 Conceito, objeto, elementos e classificações. 1.2 Supremacia da Constituição. 1.3 Aplicabilidade das normas constitucionais. 1.4 Interpretação das normas constitucionais. 1.4.1 Métodos, princípios e limites.</w:t>
      </w:r>
    </w:p>
    <w:p w14:paraId="256A5147"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2 Poder constituinte. 2.1 Características. 2.2 Poder constituinte originário. 2.3 Poder constituinte derivado.</w:t>
      </w:r>
    </w:p>
    <w:p w14:paraId="7ABCC6F6"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3 Princípios fundamentais.</w:t>
      </w:r>
    </w:p>
    <w:p w14:paraId="3729D815"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4 Direitos e garantias fundamentais. 4.1 Direitos e deveres individuais e coletivos. 4.2 Habeas corpus, mandado de segurança, mandado de injunção e habeas data. 4.3 Direitos sociais. 4.4 Nacionalidade. 4.5 Direitos políticos. 4.6 Partidos políticos.</w:t>
      </w:r>
    </w:p>
    <w:p w14:paraId="5B537C43"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5 Organização do Estado. 5.1 Organização político-administrativa. 5.2 Estado federal brasileiro. 5.3 A União. 5.4 Estados federados. 5.5 Municípios. 5.6 O Distrito Federal. 5.7 Territórios. 5.8 Intervenção federal. 5.9 Intervenção dos estados nos municípios.</w:t>
      </w:r>
    </w:p>
    <w:p w14:paraId="2CD2FFFD"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6 Administração pública. 6.1 Disposições gerais. 6.2 Servidores públicos. 6.3 Militares dos estados, do Distrito Federal e dos territórios.</w:t>
      </w:r>
    </w:p>
    <w:p w14:paraId="35B36B19"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7 Organização dos poderes no Estado. 7.1 Mecanismos de freios e contrapesos. 7.2 Poder Legislativo. 7.2.1 Estrutura, funcionamento e atribuições. 7.2.2 Comissões parlamentares de inquérito. 7.2.3 Fiscalização contábil, financeira e orçamentária. 7.2.4 Tribunal de Contas da União (TCU). 7.2.5 Processo legislativo. 7.2.6 Prerrogativas parlamentares. 7.3 Poder Executivo. 7.3.1 Presidente da República. 7.3.1.1 Atribuições, prerrogativas e responsabilidades. 7.3.2 Ministros de Estado. 7.3.3 Conselho da República e de Defesa Nacional. 7.4 Poder Judiciário. 7.4.1 Disposições gerais. 7.4.2 Órgãos do Poder Judiciário. 7.4.2.1 Organização e competências. 7.4.3 Conselho Nacional de Justiça (CNJ).</w:t>
      </w:r>
    </w:p>
    <w:p w14:paraId="3F205DEC"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8 Funções essenciais à justiça. 8.1 Ministério público. 8.1.1 Princípios, garantias, vedações, organização e competências. 8.2 Advocacia pública. 8.3 Advocacia e Defensoria Pública.</w:t>
      </w:r>
    </w:p>
    <w:p w14:paraId="57BFF748"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9 Controle da constitucionalidade. 9.1 Sistemas gerais e sistema brasileiro. 9.2 Controle incidental ou concreto. 9.3 Controle abstrato de constitucionalidade. 9.4 Exame in </w:t>
      </w:r>
      <w:proofErr w:type="spellStart"/>
      <w:r w:rsidRPr="00F517A8">
        <w:rPr>
          <w:rFonts w:ascii="Myriad Pro Light" w:eastAsiaTheme="minorHAnsi" w:hAnsi="Myriad Pro Light" w:cs="Myriad Pro Light"/>
          <w:color w:val="010102"/>
          <w:sz w:val="24"/>
          <w:szCs w:val="24"/>
        </w:rPr>
        <w:t>abstractu</w:t>
      </w:r>
      <w:proofErr w:type="spellEnd"/>
      <w:r w:rsidRPr="00F517A8">
        <w:rPr>
          <w:rFonts w:ascii="Myriad Pro Light" w:eastAsiaTheme="minorHAnsi" w:hAnsi="Myriad Pro Light" w:cs="Myriad Pro Light"/>
          <w:color w:val="010102"/>
          <w:sz w:val="24"/>
          <w:szCs w:val="24"/>
        </w:rPr>
        <w:t xml:space="preserve"> da constitucionalidade de proposições legislativas. 9.5 Ação declaratória de constitucionalidade. 9.6 Ação direta de inconstitucionalidade. 9.7 Arguição de descumprimento de preceito fundamental. 9.8 Ação direta de inconstitucionalidade por omissão. 9.9 Ação direta de inconstitucionalidade interventiva. 9.10 Controle concreto e abstrato de constitucionalidade do direito municipal.</w:t>
      </w:r>
    </w:p>
    <w:p w14:paraId="7A7E691B"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10 Defesa do Estado e das instituições democráticas.</w:t>
      </w:r>
    </w:p>
    <w:p w14:paraId="5E933CD9"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11 Ordem econômica e financeira. 11.1 Princípios gerais da atividade econômica. 11.2 Política urbana, agrícola e fundiária e reforma agrária.</w:t>
      </w:r>
    </w:p>
    <w:p w14:paraId="51923D67"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12 Ordem social. </w:t>
      </w:r>
    </w:p>
    <w:p w14:paraId="724A79D2"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2E307297"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13A8C3BB" w14:textId="77777777" w:rsidR="00F517A8" w:rsidRPr="00F517A8" w:rsidRDefault="00F517A8" w:rsidP="00F517A8">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F517A8">
        <w:rPr>
          <w:rFonts w:ascii="Roboto Black" w:eastAsiaTheme="minorHAnsi" w:hAnsi="Roboto Black" w:cs="Myriad Pro"/>
          <w:b/>
          <w:bCs/>
          <w:color w:val="10516B"/>
          <w:sz w:val="32"/>
          <w:szCs w:val="32"/>
        </w:rPr>
        <w:t>DIREITO ADMINISTRATIVO</w:t>
      </w:r>
    </w:p>
    <w:p w14:paraId="4C698B3D"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80F86BE"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 Introdução ao direito administrativo. 1.1 Origem e objeto do direito administrativo. 1.2 Fontes do direito administrativo. 1.3 Sistemas administrativos: sistema inglês, sistema francês e sistema adotado no Brasil.</w:t>
      </w:r>
    </w:p>
    <w:p w14:paraId="56B0E9DC"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2 Administração pública. 2.1 Administração pública em sentido amplo e em sentido estrito. 2.2 Administração pública em sentido objetivo e em sentido subjetivo. 2.3 Princípios expressos e implícitos da administração pública. 2.4 Administração pública na Constituição Federal de 1988.</w:t>
      </w:r>
    </w:p>
    <w:p w14:paraId="5C0877A9"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3 Regime jurídico-administrativo. 3.1 Conceito. 3.2 Supremacia do interesse público sobre o privado e indisponibilidade do interesse público.</w:t>
      </w:r>
    </w:p>
    <w:p w14:paraId="4BE366F6"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4 Organização administrativa. 4.1 Centralização, descentralização, concentração e desconcentração. 4.2 Administração direta. 4.2.1 Conceito. 4.2.2 Órgão público: conceito; teorias sobre as relações do Estado com os agentes públicos; características; e classificação. 4.3 Administração indireta. 4.3.1 Conceito. 4.3.2 Autarquias. 4.3.3 Agências reguladoras. 4.3.4 Agências executivas. 4.3.5 Fundações públicas. 4.3.6 Empresas públicas. 4.3.7 Sociedades de economia mista. 4.3.8 Consórcios públicos. 4.4 Serviços sociais autônomos; entidades de apoio; organizações sociais; organizações da sociedade civil de interesse público.</w:t>
      </w:r>
    </w:p>
    <w:p w14:paraId="6DF1B9AA"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5 Atos administrativos. 5.1 Conceito. 5.2 Fatos da administração, atos da administração e atos administrativos. 5.3 Requisitos ou elementos. 5.4 Atributos. 5.5 Classificação. 5.6 Atos administrativos em espécie. 5.7 O silêncio no direito administrativo. 5.8 Extinção dos atos administrativos: revogação, anulação e cassação. 5.9 Convalidação. 5.10 Vinculação e discricionariedade. 5.11 Atos administrativos nulos, anuláveis e inexistentes. 5.12 Decadência administrativa.</w:t>
      </w:r>
    </w:p>
    <w:p w14:paraId="6D6CA7D7"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6 Processo administrativo. 6.1 Lei nº 9.784/1999 e suas alterações. 6.2 Disposições doutrinárias aplicáveis.</w:t>
      </w:r>
    </w:p>
    <w:p w14:paraId="7C6FD152"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7 Poderes e deveres da administração pública. 7.1 Poder regulamentar. 7.2 Poder hierárquico. 7.3 Poder disciplinar. 7.4 Poder de polícia. 7.5 Dever de agir. 7.6 Dever de eficiência. 7.7 Dever de probidade. 7.8 Dever de prestação de contas. 7.9 Abuso do poder.</w:t>
      </w:r>
    </w:p>
    <w:p w14:paraId="68BE3E7B"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8 Serviços públicos. 8.1 Legislação pertinente. 8.1.1 Lei nº 8.987/1995 e suas alterações. 8.1.2 Lei nº 11.079/2004 e suas alterações (parceria público-privada). 8.1.3 Lei nº 13.019/2014 e suas alterações (parcerias entre a administração pública e organizações da sociedade civil). 8.2 Disposições doutrinárias. 8.2.1 Conceito. 8.2.2 Elementos constitutivos. 8.2.3 Formas de prestação e meios de execução. 8.2.4 Delegação: concessão, permissão e autorização. 8.2.5 Classificação. 8.2.6 Princípios. 8.2.7 Remuneração. 8.2.8 Usuários. 8.3 Participação, proteção e defesa dos direitos dos usuários de serviços públicos. Lei Federal nº 13.460/2017. O papel das ouvidorias.</w:t>
      </w:r>
    </w:p>
    <w:p w14:paraId="656FF316"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9 Intervenção do Estado na propriedade. 9.1 Conceito. 9.2 Fundamento. 9.3 Modalidades. 9.3.1 Limitação administrativa. 9.3.2 Servidão administrativa. 9.3.3 Ocupação temporária. 9.3.4 Requisição administrativa. 9.3.5 Tombamento. 9.3.6 Desapropriação.</w:t>
      </w:r>
    </w:p>
    <w:p w14:paraId="12CD7D3E"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10 Controle da administração pública. 10.1 Conceito. 10.2 Controle exercido pela administração pública. 10.3 Controle legislativo. 10.4 Controle judicial. 10.5 Controle da administração pública pelo tribunal de contas. Controle social. Limites e perspectivas do controle. 10.6 Lei nº 13.655/2018.</w:t>
      </w:r>
    </w:p>
    <w:p w14:paraId="704A7CBA"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11 Improbidade administrativa. 11.1 Lei nº 8.429/1992 e suas alterações. 11.2 Disposições doutrinárias aplicáveis.</w:t>
      </w:r>
    </w:p>
    <w:p w14:paraId="749FD72A"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12 Bens públicos. 12.1 Conceito. 12.2 Classificação. 12.3 Características. 12.4 Espécies. 12.5 Afetação e desafetação. 12.6 Aquisição e alienação. 12.7 Uso dos bens públicos por particular.</w:t>
      </w:r>
    </w:p>
    <w:p w14:paraId="330E602B"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13 Responsabilidade civil do Estado. 13.1 Evolução histórica. 13.2 Teorias subjetivas e objetivas da responsabilidade patrimonial do Estado. 13.3 Responsabilidade por ato comissivo do Estado. 13.4 Responsabilidade por omissão do Estado. 13.5 Requisitos para a demonstração da responsabilidade do Estado. 13.6 Causas excludentes e atenuantes da responsabilidade do Estado. 13.7 Reparação do dano. 13.8 Direito de regresso. 13.9 Responsabilidade primária e subsidiária. 13.10 Responsabilidade do Estado por atos legislativos. 13.11 Responsabilidade do Estado por atos judiciais. </w:t>
      </w:r>
    </w:p>
    <w:p w14:paraId="498C197A"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14 Processo administrativo na administração pública do estado de Mato Grosso: Lei estadual nº 7.692/2002. </w:t>
      </w:r>
    </w:p>
    <w:p w14:paraId="1EBA3E94"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15 Lei das Concessões - Lei Federal nº 8.987/1995. </w:t>
      </w:r>
    </w:p>
    <w:p w14:paraId="69FF84C3"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16 Lei das Licitações - Lei Federal nº 14.133/2021. </w:t>
      </w:r>
    </w:p>
    <w:p w14:paraId="0A95143F"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17 Lei das Parcerias Público-Privadas - Lei Federal nº 11.079/2004. </w:t>
      </w:r>
    </w:p>
    <w:p w14:paraId="14365B7A"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4601FB4"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76AD01B2" w14:textId="77777777" w:rsidR="00F517A8" w:rsidRPr="00F517A8" w:rsidRDefault="00F517A8" w:rsidP="00F517A8">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F517A8">
        <w:rPr>
          <w:rFonts w:ascii="Roboto Black" w:eastAsiaTheme="minorHAnsi" w:hAnsi="Roboto Black" w:cs="Myriad Pro"/>
          <w:b/>
          <w:bCs/>
          <w:color w:val="10516B"/>
          <w:sz w:val="32"/>
          <w:szCs w:val="32"/>
        </w:rPr>
        <w:t>DIREITO CIVIL</w:t>
      </w:r>
    </w:p>
    <w:p w14:paraId="66270A8A"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2CC3A29"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 Lei de Introdução às Normas do Direito </w:t>
      </w:r>
      <w:proofErr w:type="gramStart"/>
      <w:r w:rsidRPr="00F517A8">
        <w:rPr>
          <w:rFonts w:ascii="Myriad Pro Light" w:eastAsiaTheme="minorHAnsi" w:hAnsi="Myriad Pro Light" w:cs="Myriad Pro Light"/>
          <w:color w:val="010102"/>
          <w:sz w:val="24"/>
          <w:szCs w:val="24"/>
        </w:rPr>
        <w:t>Brasileiro</w:t>
      </w:r>
      <w:proofErr w:type="gramEnd"/>
      <w:r w:rsidRPr="00F517A8">
        <w:rPr>
          <w:rFonts w:ascii="Myriad Pro Light" w:eastAsiaTheme="minorHAnsi" w:hAnsi="Myriad Pro Light" w:cs="Myriad Pro Light"/>
          <w:color w:val="010102"/>
          <w:sz w:val="24"/>
          <w:szCs w:val="24"/>
        </w:rPr>
        <w:t>. 1.1 Vigência, aplicação, obrigatoriedade, interpretação e integração das leis. 1.2 Conflito das leis no tempo. 1.3 Eficácia das leis no espaço.</w:t>
      </w:r>
    </w:p>
    <w:p w14:paraId="6FDFEB31"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2 Pessoas jurídicas. 2.1 Disposições gerais. 2.2. Conceito e elementos caracterizadores. 2.3 Constituição. 2.4 Extinção. 2.5 Capacidade e direitos da personalidade. 2.6 Domicílio. 2.7 Sociedades de fato. 2.8 Associações. 2.9 Sociedades. 2.10 Fundações. 2.11 Grupos despersonalizados. 2.12 Desconsideração da personalidade jurídica. 2.13 Responsabilidade da pessoa jurídica e dos sócios.</w:t>
      </w:r>
    </w:p>
    <w:p w14:paraId="7C4EAEC3"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3 Obrigações. 3.1 Características. 3.2 Elementos. 3.3 Princípios. 3.4 Boa-fé. 3.5 Obrigação complexa (a obrigação como um processo). 3.6 Obrigações de dar. 3.7 Obrigações de fazer e de não fazer. 3.8 Obrigações alternativas e facultativas. 3.9 Obrigações divisíveis e indivisíveis. 3.10 Obrigações solidárias. 3.11 Obrigações civis e naturais, de meio, de resultado e de garantia. 3.12 Obrigações de execução instantânea, diferida e continuada. 3.13 Obrigações puras e simples, condicionais, a termo e modais. 3.14 Obrigações líquidas e ilíquidas. 3.15 Obrigações principais e acessórias. 3.16 Transmissão das obrigações. 3.17 Adimplemento e extinção das obrigações. 3.18 Inadimplemento das obrigações.</w:t>
      </w:r>
    </w:p>
    <w:p w14:paraId="71935843"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4 Contratos. 4.1 Princípios. 4.2 Classificação. 4.3 Contratos em geral. 4.4 Disposições gerais. 4.5 Interpretação. 4.6 Extinção. 4.7 Espécies de contratos regulados no Código Civil.</w:t>
      </w:r>
    </w:p>
    <w:p w14:paraId="3CADF20F"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5 Responsabilidade civil.</w:t>
      </w:r>
    </w:p>
    <w:p w14:paraId="782BFCB1"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6 Direito de empresa. 6.1 Empresário. 6.2 Empresa individual. 6.3 Sociedade. 6.4 Estabelecimento. 6.5 Institutos complementares.</w:t>
      </w:r>
    </w:p>
    <w:p w14:paraId="4A8A0AEF"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7 Posse.</w:t>
      </w:r>
    </w:p>
    <w:p w14:paraId="2CD25DC0"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8 Direitos reais. 8.1 Disposições gerais. 8.2 Propriedade. 8.3 Superfície. 8.4 Servidões. 8.5 Usufruto. 8.6 Uso. 8.7 Habitação. 8.8 Direito do promitente comprador.</w:t>
      </w:r>
    </w:p>
    <w:p w14:paraId="1D6349F2"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9 Direitos reais de garantia. 9.1 Características. 9.2 Princípios. 9.3 Penhor, hipoteca e anticrese.</w:t>
      </w:r>
    </w:p>
    <w:p w14:paraId="05188F6D"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10 Lei nº 8.078/1990 e alterações (direito das relações de consumo). 10.1 Consumidor. 10.2 Direitos do consumidor. 10.3 Fornecedor, produto e serviço. 10.4 Qualidade de produtos e serviços, prevenção e reparação dos danos. 10.5 Práticas comerciais. 10.6 Proteção contratual.</w:t>
      </w:r>
    </w:p>
    <w:p w14:paraId="1A42F927"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 Lei nº 10.741/2003 (Estatuto da Pessoa Idosa). </w:t>
      </w:r>
    </w:p>
    <w:p w14:paraId="165D1B9F"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CF95D0F"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5573C810" w14:textId="77777777" w:rsidR="00F517A8" w:rsidRPr="00F517A8" w:rsidRDefault="00F517A8" w:rsidP="00F517A8">
      <w:pPr>
        <w:suppressAutoHyphens/>
        <w:autoSpaceDE w:val="0"/>
        <w:autoSpaceDN w:val="0"/>
        <w:adjustRightInd w:val="0"/>
        <w:spacing w:line="288" w:lineRule="auto"/>
        <w:jc w:val="both"/>
        <w:textAlignment w:val="center"/>
        <w:rPr>
          <w:rFonts w:ascii="Roboto Black" w:eastAsiaTheme="minorHAnsi" w:hAnsi="Roboto Black" w:cs="Myriad Pro"/>
          <w:b/>
          <w:bCs/>
          <w:color w:val="10516B"/>
          <w:sz w:val="32"/>
          <w:szCs w:val="32"/>
        </w:rPr>
      </w:pPr>
      <w:r w:rsidRPr="00F517A8">
        <w:rPr>
          <w:rFonts w:ascii="Roboto Black" w:eastAsiaTheme="minorHAnsi" w:hAnsi="Roboto Black" w:cs="Myriad Pro"/>
          <w:b/>
          <w:bCs/>
          <w:color w:val="10516B"/>
          <w:sz w:val="32"/>
          <w:szCs w:val="32"/>
        </w:rPr>
        <w:t>DIREITO PROCESSUAL CIVIL</w:t>
      </w:r>
    </w:p>
    <w:p w14:paraId="55CEEFD1"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7ED3153D"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 Lei nº 13.105/2015 e suas alterações (Código de Processo Civil). </w:t>
      </w:r>
    </w:p>
    <w:p w14:paraId="02E2D015"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 Normas processuais civis. </w:t>
      </w:r>
    </w:p>
    <w:p w14:paraId="5255601D"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1.2 Função jurisdicional. </w:t>
      </w:r>
    </w:p>
    <w:p w14:paraId="30551201"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1.3 Ação. 1.3.1 Conceito, natureza, elementos e características. 1.3.2 Condições da ação. 1.3.3 Classificação. </w:t>
      </w:r>
    </w:p>
    <w:p w14:paraId="4AA07632"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1.4 Pressupostos processuais. </w:t>
      </w:r>
    </w:p>
    <w:p w14:paraId="08E34119"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1.5 Preclusão. </w:t>
      </w:r>
    </w:p>
    <w:p w14:paraId="1F8CE87B" w14:textId="03792C8D"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1.6 Sujeitos do processo. 1.6.1 Capacidade processual e postulatória. 1.6.2 Deveres das partes e procuradores. </w:t>
      </w:r>
      <w:r w:rsidR="007C6D71">
        <w:rPr>
          <w:rFonts w:ascii="Myriad Pro Light" w:eastAsiaTheme="minorHAnsi" w:hAnsi="Myriad Pro Light" w:cs="Myriad Pro Light"/>
          <w:color w:val="010102"/>
          <w:sz w:val="24"/>
          <w:szCs w:val="24"/>
        </w:rPr>
        <w:t xml:space="preserve"> </w:t>
      </w:r>
      <w:r w:rsidRPr="00F517A8">
        <w:rPr>
          <w:rFonts w:ascii="Myriad Pro Light" w:eastAsiaTheme="minorHAnsi" w:hAnsi="Myriad Pro Light" w:cs="Myriad Pro Light"/>
          <w:color w:val="010102"/>
          <w:sz w:val="24"/>
          <w:szCs w:val="24"/>
        </w:rPr>
        <w:t xml:space="preserve">1.6.3 Procuradores. 1.6.4 Sucessão das partes e dos procuradores. </w:t>
      </w:r>
    </w:p>
    <w:p w14:paraId="7BBF6FA0"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1.7 Litisconsórcio. </w:t>
      </w:r>
    </w:p>
    <w:p w14:paraId="7A2A4F1F"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1.8 Intervenção de terceiros. </w:t>
      </w:r>
    </w:p>
    <w:p w14:paraId="442A5E29"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1.9 Poderes, deveres e responsabilidade do juiz. </w:t>
      </w:r>
    </w:p>
    <w:p w14:paraId="286B1526"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1.10 Ministério Público. </w:t>
      </w:r>
    </w:p>
    <w:p w14:paraId="2F172CDF"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1.11 Advocacia Pública. </w:t>
      </w:r>
    </w:p>
    <w:p w14:paraId="2721273A"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1.12 Defensoria Pública. </w:t>
      </w:r>
    </w:p>
    <w:p w14:paraId="3DEAA919"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1.13 Atos processuais. 1.13.1 Forma dos atos. 1.13.2 Tempo e lugar. 1.13.3 Prazos. 1.13.4 Comunicação dos atos processuais. 1.13.5 Nulidades. 1.13.6 Distribuição e registro. 1.13.7 Valor da causa. </w:t>
      </w:r>
    </w:p>
    <w:p w14:paraId="6E65F36E"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1.14 Tutela provisória. 1.14.1. Tutela de urgência. 1.14.2 Disposições gerais. </w:t>
      </w:r>
    </w:p>
    <w:p w14:paraId="5838AA83"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1.15 Formação, suspensão e extinção do processo. </w:t>
      </w:r>
    </w:p>
    <w:p w14:paraId="10F23EA2"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1.16 Processo de conhecimento e do cumprimento de sentença. 1.16.1 Procedimento comum. 1.16.2 Disposições gerais. 1.16.3 Petição inicial. 1.16.4 Improcedência liminar do pedido. 1.16.5 Audiência de conciliação ou de mediação. 1.16.6 Contestação, reconvenção e revelia. 1.16.7 Audiência de instrução e julgamento. 1.16.8 Providências preliminares e do saneamento. 1.16.9 Julgamento conforme o estado do processo. 1.16.10 Provas. 1.16.11 Sentença e coisa julgada. 1.16.12 Cumprimento da sentença. 1.16.13 Disposições gerais. 1.16.14 Cumprimento. 1.16.15 Liquidação. </w:t>
      </w:r>
    </w:p>
    <w:p w14:paraId="38597490"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1.17 Procedimentos especiais. 1.18 Procedimentos de jurisdição voluntária. </w:t>
      </w:r>
    </w:p>
    <w:p w14:paraId="5AD99C7E"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1.19 Processos de execução. </w:t>
      </w:r>
    </w:p>
    <w:p w14:paraId="695561FE"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 xml:space="preserve">1.20 Processos nos tribunais e meios de impugnação das decisões judiciais. </w:t>
      </w:r>
    </w:p>
    <w:p w14:paraId="0B9D2D69"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1.21 Livro Complementar. 1.21.1 Disposições finais e transitórias.</w:t>
      </w:r>
    </w:p>
    <w:p w14:paraId="27E3CA58"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2 Mandado de segurança.</w:t>
      </w:r>
    </w:p>
    <w:p w14:paraId="68D66A75"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3 Ação popular.</w:t>
      </w:r>
    </w:p>
    <w:p w14:paraId="04BEF834"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4 Ação civil pública.</w:t>
      </w:r>
    </w:p>
    <w:p w14:paraId="2D44935F"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5 Ação de improbidade administrativa.</w:t>
      </w:r>
    </w:p>
    <w:p w14:paraId="3AD66AFE" w14:textId="77777777" w:rsidR="00F517A8" w:rsidRPr="00F517A8"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6 Reclamação constitucional.</w:t>
      </w:r>
    </w:p>
    <w:p w14:paraId="509A064F" w14:textId="4ED3770D" w:rsidR="00BA2BCD" w:rsidRPr="00010210" w:rsidRDefault="00F517A8" w:rsidP="00F517A8">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r w:rsidRPr="00F517A8">
        <w:rPr>
          <w:rFonts w:ascii="Myriad Pro Light" w:eastAsiaTheme="minorHAnsi" w:hAnsi="Myriad Pro Light" w:cs="Myriad Pro Light"/>
          <w:color w:val="010102"/>
          <w:sz w:val="24"/>
          <w:szCs w:val="24"/>
        </w:rPr>
        <w:t>7 Lei nº 8.245/1991 e suas alterações (locação de imóveis urbanos). 7.1 Procedimentos.</w:t>
      </w:r>
    </w:p>
    <w:p w14:paraId="07913625" w14:textId="77777777" w:rsidR="00010210" w:rsidRPr="00010210" w:rsidRDefault="00010210" w:rsidP="00010210">
      <w:pPr>
        <w:suppressAutoHyphens/>
        <w:autoSpaceDE w:val="0"/>
        <w:autoSpaceDN w:val="0"/>
        <w:adjustRightInd w:val="0"/>
        <w:spacing w:line="288" w:lineRule="auto"/>
        <w:ind w:left="360"/>
        <w:jc w:val="both"/>
        <w:textAlignment w:val="center"/>
        <w:rPr>
          <w:rFonts w:ascii="Myriad Pro Light" w:eastAsiaTheme="minorHAnsi" w:hAnsi="Myriad Pro Light" w:cs="Myriad Pro Light"/>
          <w:color w:val="010102"/>
          <w:sz w:val="24"/>
          <w:szCs w:val="24"/>
        </w:rPr>
      </w:pPr>
    </w:p>
    <w:p w14:paraId="021678B3" w14:textId="3286F4F0" w:rsidR="000C5F16" w:rsidRDefault="000C5F16" w:rsidP="000C5F16">
      <w:pPr>
        <w:suppressAutoHyphens/>
        <w:autoSpaceDE w:val="0"/>
        <w:autoSpaceDN w:val="0"/>
        <w:adjustRightInd w:val="0"/>
        <w:spacing w:line="288" w:lineRule="auto"/>
        <w:jc w:val="center"/>
        <w:textAlignment w:val="center"/>
        <w:rPr>
          <w:rFonts w:ascii="Roboto Black" w:eastAsiaTheme="minorHAnsi" w:hAnsi="Roboto Black" w:cs="Myriad Pro"/>
          <w:b/>
          <w:bCs/>
          <w:color w:val="149D2F"/>
          <w:sz w:val="34"/>
          <w:szCs w:val="34"/>
        </w:rPr>
      </w:pPr>
    </w:p>
    <w:p w14:paraId="7E6F7C71" w14:textId="1605F26A" w:rsidR="00B507A3" w:rsidRDefault="00B507A3" w:rsidP="000C5F16">
      <w:pPr>
        <w:suppressAutoHyphens/>
        <w:autoSpaceDE w:val="0"/>
        <w:autoSpaceDN w:val="0"/>
        <w:adjustRightInd w:val="0"/>
        <w:spacing w:line="288" w:lineRule="auto"/>
        <w:jc w:val="center"/>
        <w:textAlignment w:val="center"/>
        <w:rPr>
          <w:rFonts w:ascii="Roboto Black" w:eastAsiaTheme="minorHAnsi" w:hAnsi="Roboto Black" w:cs="Myriad Pro"/>
          <w:b/>
          <w:bCs/>
          <w:color w:val="149D2F"/>
          <w:sz w:val="34"/>
          <w:szCs w:val="34"/>
        </w:rPr>
      </w:pPr>
    </w:p>
    <w:p w14:paraId="63717353" w14:textId="77777777" w:rsidR="00B656DF" w:rsidRDefault="00B656DF" w:rsidP="00B656DF">
      <w:pPr>
        <w:suppressAutoHyphens/>
        <w:autoSpaceDE w:val="0"/>
        <w:autoSpaceDN w:val="0"/>
        <w:adjustRightInd w:val="0"/>
        <w:spacing w:line="288" w:lineRule="auto"/>
        <w:jc w:val="both"/>
        <w:textAlignment w:val="center"/>
        <w:rPr>
          <w:rFonts w:ascii="Myriad Pro Light" w:eastAsiaTheme="minorHAnsi" w:hAnsi="Myriad Pro Light" w:cs="Myriad Pro Light"/>
          <w:color w:val="010102"/>
          <w:sz w:val="24"/>
          <w:szCs w:val="24"/>
        </w:rPr>
      </w:pPr>
    </w:p>
    <w:p w14:paraId="4C987937" w14:textId="3CF9BF65" w:rsidR="00B656DF" w:rsidRPr="00B656DF" w:rsidRDefault="00B656DF" w:rsidP="00B656DF">
      <w:pPr>
        <w:pStyle w:val="EnunciadoQuesto"/>
        <w:numPr>
          <w:ilvl w:val="0"/>
          <w:numId w:val="0"/>
        </w:numPr>
        <w:outlineLvl w:val="0"/>
        <w:rPr>
          <w:rFonts w:ascii="Roboto Black" w:hAnsi="Roboto Black"/>
        </w:rPr>
      </w:pPr>
      <w:r w:rsidRPr="00B656DF">
        <w:rPr>
          <w:rFonts w:ascii="Roboto Black" w:hAnsi="Roboto Black"/>
        </w:rPr>
        <w:t xml:space="preserve">CANAIS </w:t>
      </w:r>
    </w:p>
    <w:p w14:paraId="106F190A" w14:textId="77777777" w:rsidR="00B656DF" w:rsidRDefault="00B656DF" w:rsidP="00B656DF">
      <w:pPr>
        <w:pStyle w:val="Olestudante"/>
        <w:rPr>
          <w:rFonts w:ascii="Myriad Pro Light" w:hAnsi="Myriad Pro Light"/>
          <w:color w:val="262626" w:themeColor="text1" w:themeTint="D9"/>
          <w:sz w:val="26"/>
          <w:szCs w:val="26"/>
        </w:rPr>
      </w:pPr>
      <w:r w:rsidRPr="00504BA5">
        <w:rPr>
          <w:rFonts w:ascii="Myriad Pro Light" w:hAnsi="Myriad Pro Light"/>
          <w:color w:val="262626" w:themeColor="text1" w:themeTint="D9"/>
          <w:sz w:val="26"/>
          <w:szCs w:val="26"/>
        </w:rPr>
        <w:t>Já nas redes sociais, você pode contar com o nosso apoio em canais atualizados diariamente, oferecem notícias completas e conteúdos direcionados sobre concursos de todo o Brasil. Fique ligado!</w:t>
      </w:r>
    </w:p>
    <w:p w14:paraId="112047E3" w14:textId="77777777" w:rsidR="00B656DF" w:rsidRDefault="00B656DF" w:rsidP="00B656DF">
      <w:pPr>
        <w:pStyle w:val="Olestudante"/>
        <w:rPr>
          <w:rFonts w:ascii="Myriad Pro Light" w:hAnsi="Myriad Pro Light"/>
          <w:color w:val="262626" w:themeColor="text1" w:themeTint="D9"/>
          <w:sz w:val="26"/>
          <w:szCs w:val="26"/>
        </w:rPr>
      </w:pPr>
    </w:p>
    <w:p w14:paraId="1E728C3C" w14:textId="77777777" w:rsidR="00B656DF" w:rsidRDefault="00B656DF" w:rsidP="00B656DF">
      <w:pPr>
        <w:pStyle w:val="Olestudante"/>
        <w:rPr>
          <w:rFonts w:ascii="Myriad Pro Light" w:hAnsi="Myriad Pro Light"/>
          <w:color w:val="262626" w:themeColor="text1" w:themeTint="D9"/>
          <w:sz w:val="26"/>
          <w:szCs w:val="26"/>
        </w:rPr>
      </w:pPr>
    </w:p>
    <w:p w14:paraId="2B7A9930" w14:textId="77777777" w:rsidR="00B656DF" w:rsidRDefault="00B656DF" w:rsidP="00B656DF">
      <w:pPr>
        <w:pStyle w:val="Olestudante"/>
        <w:rPr>
          <w:rFonts w:ascii="Myriad Pro Light" w:hAnsi="Myriad Pro Light"/>
          <w:color w:val="262626" w:themeColor="text1" w:themeTint="D9"/>
          <w:sz w:val="26"/>
          <w:szCs w:val="26"/>
        </w:rPr>
      </w:pPr>
    </w:p>
    <w:p w14:paraId="1953938B" w14:textId="2CE000F3" w:rsidR="00B656DF" w:rsidRDefault="00B656DF" w:rsidP="00B656DF">
      <w:pPr>
        <w:pStyle w:val="Olestudante"/>
        <w:rPr>
          <w:rFonts w:ascii="Myriad Pro Light" w:hAnsi="Myriad Pro Light"/>
          <w:color w:val="262626" w:themeColor="text1" w:themeTint="D9"/>
          <w:sz w:val="26"/>
          <w:szCs w:val="26"/>
        </w:rPr>
      </w:pPr>
      <w:r>
        <w:rPr>
          <w:noProof/>
        </w:rPr>
        <w:drawing>
          <wp:anchor distT="0" distB="0" distL="114300" distR="114300" simplePos="0" relativeHeight="251673600" behindDoc="1" locked="0" layoutInCell="1" allowOverlap="1" wp14:anchorId="33087E35" wp14:editId="47180591">
            <wp:simplePos x="0" y="0"/>
            <wp:positionH relativeFrom="column">
              <wp:posOffset>3340100</wp:posOffset>
            </wp:positionH>
            <wp:positionV relativeFrom="paragraph">
              <wp:posOffset>52070</wp:posOffset>
            </wp:positionV>
            <wp:extent cx="699135" cy="718185"/>
            <wp:effectExtent l="0" t="0" r="5715" b="5715"/>
            <wp:wrapNone/>
            <wp:docPr id="55" name="Imagem 55" descr="Ícone&#10;&#10;Descrição gerada automa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Ícone&#10;&#10;Descrição gerada automaticamente">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135" cy="71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3452C4EC" wp14:editId="289125D9">
            <wp:simplePos x="0" y="0"/>
            <wp:positionH relativeFrom="column">
              <wp:posOffset>1912620</wp:posOffset>
            </wp:positionH>
            <wp:positionV relativeFrom="paragraph">
              <wp:posOffset>100965</wp:posOffset>
            </wp:positionV>
            <wp:extent cx="708025" cy="703580"/>
            <wp:effectExtent l="0" t="0" r="0" b="1270"/>
            <wp:wrapNone/>
            <wp:docPr id="52" name="Imagem 52" descr="Ícone&#10;&#10;Descrição gerada automaticamen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Ícone&#10;&#10;Descrição gerada automaticamente">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8025" cy="703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EDCDF73" wp14:editId="4A74F686">
            <wp:simplePos x="0" y="0"/>
            <wp:positionH relativeFrom="column">
              <wp:posOffset>2621915</wp:posOffset>
            </wp:positionH>
            <wp:positionV relativeFrom="paragraph">
              <wp:posOffset>88265</wp:posOffset>
            </wp:positionV>
            <wp:extent cx="695325" cy="722630"/>
            <wp:effectExtent l="0" t="0" r="9525" b="1270"/>
            <wp:wrapNone/>
            <wp:docPr id="53" name="Imagem 53" descr="Desenho de um círculo&#10;&#10;Descrição gerada automaticamente com confiança médi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Desenho de um círculo&#10;&#10;Descrição gerada automaticamente com confiança média">
                      <a:hlinkClick r:id="rId17"/>
                    </pic:cNvPr>
                    <pic:cNvPicPr/>
                  </pic:nvPicPr>
                  <pic:blipFill>
                    <a:blip r:embed="rId18"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95325" cy="722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042251EB" wp14:editId="33AD52AE">
            <wp:simplePos x="0" y="0"/>
            <wp:positionH relativeFrom="column">
              <wp:posOffset>1209675</wp:posOffset>
            </wp:positionH>
            <wp:positionV relativeFrom="paragraph">
              <wp:posOffset>113665</wp:posOffset>
            </wp:positionV>
            <wp:extent cx="688340" cy="680720"/>
            <wp:effectExtent l="0" t="0" r="0" b="5080"/>
            <wp:wrapNone/>
            <wp:docPr id="51" name="Imagem 51" descr="Ícone&#10;&#10;Descrição gerada automaticamen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Ícone&#10;&#10;Descrição gerada automaticamente">
                      <a:hlinkClick r:id="rId19"/>
                    </pic:cNvPr>
                    <pic:cNvPicPr/>
                  </pic:nvPicPr>
                  <pic:blipFill>
                    <a:blip r:embed="rId2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88340" cy="680720"/>
                    </a:xfrm>
                    <a:prstGeom prst="rect">
                      <a:avLst/>
                    </a:prstGeom>
                  </pic:spPr>
                </pic:pic>
              </a:graphicData>
            </a:graphic>
          </wp:anchor>
        </w:drawing>
      </w:r>
    </w:p>
    <w:p w14:paraId="364FEB73" w14:textId="77777777" w:rsidR="00B656DF" w:rsidRDefault="00B656DF" w:rsidP="00B656DF">
      <w:pPr>
        <w:pStyle w:val="Olestudante"/>
        <w:rPr>
          <w:rFonts w:ascii="Myriad Pro Light" w:hAnsi="Myriad Pro Light"/>
          <w:color w:val="262626" w:themeColor="text1" w:themeTint="D9"/>
          <w:sz w:val="26"/>
          <w:szCs w:val="26"/>
        </w:rPr>
      </w:pPr>
    </w:p>
    <w:p w14:paraId="032564CB" w14:textId="77777777" w:rsidR="00B656DF" w:rsidRPr="00B656DF" w:rsidRDefault="00B656DF" w:rsidP="00B656DF">
      <w:pPr>
        <w:suppressAutoHyphens/>
        <w:autoSpaceDE w:val="0"/>
        <w:autoSpaceDN w:val="0"/>
        <w:adjustRightInd w:val="0"/>
        <w:spacing w:line="288" w:lineRule="auto"/>
        <w:jc w:val="both"/>
        <w:textAlignment w:val="center"/>
        <w:rPr>
          <w:rFonts w:ascii="Myriad Pro Light" w:eastAsiaTheme="minorHAnsi" w:hAnsi="Myriad Pro Light" w:cs="Myriad Pro Light"/>
          <w:color w:val="010102"/>
          <w:sz w:val="24"/>
          <w:szCs w:val="24"/>
        </w:rPr>
      </w:pPr>
    </w:p>
    <w:p w14:paraId="584A9CFC" w14:textId="13F9FE12" w:rsidR="008D6539" w:rsidRDefault="008D6539" w:rsidP="00206EE9">
      <w:pPr>
        <w:pStyle w:val="EnunciadoQuesto"/>
        <w:numPr>
          <w:ilvl w:val="0"/>
          <w:numId w:val="0"/>
        </w:numPr>
        <w:ind w:left="360"/>
        <w:rPr>
          <w:rFonts w:ascii="Myriad Pro Light" w:hAnsi="Myriad Pro Light"/>
          <w:color w:val="262626" w:themeColor="text1" w:themeTint="D9"/>
          <w:sz w:val="26"/>
          <w:szCs w:val="26"/>
        </w:rPr>
      </w:pPr>
    </w:p>
    <w:p w14:paraId="7894A9FD" w14:textId="7A4A4A9D" w:rsidR="0008444C" w:rsidRDefault="0008444C" w:rsidP="00206EE9">
      <w:pPr>
        <w:pStyle w:val="EnunciadoQuesto"/>
        <w:numPr>
          <w:ilvl w:val="0"/>
          <w:numId w:val="0"/>
        </w:numPr>
        <w:ind w:left="360"/>
        <w:rPr>
          <w:rFonts w:ascii="Myriad Pro Light" w:hAnsi="Myriad Pro Light"/>
          <w:color w:val="262626" w:themeColor="text1" w:themeTint="D9"/>
          <w:sz w:val="26"/>
          <w:szCs w:val="26"/>
        </w:rPr>
      </w:pPr>
    </w:p>
    <w:p w14:paraId="0F1D650B" w14:textId="75BA2225" w:rsidR="0008444C" w:rsidRDefault="0008444C" w:rsidP="00206EE9">
      <w:pPr>
        <w:pStyle w:val="EnunciadoQuesto"/>
        <w:numPr>
          <w:ilvl w:val="0"/>
          <w:numId w:val="0"/>
        </w:numPr>
        <w:ind w:left="360"/>
        <w:rPr>
          <w:rFonts w:ascii="Myriad Pro Light" w:hAnsi="Myriad Pro Light"/>
          <w:color w:val="262626" w:themeColor="text1" w:themeTint="D9"/>
          <w:sz w:val="26"/>
          <w:szCs w:val="26"/>
        </w:rPr>
      </w:pPr>
    </w:p>
    <w:p w14:paraId="00BCECC4" w14:textId="15A25A37" w:rsidR="0008444C" w:rsidRPr="008D6539" w:rsidRDefault="0008444C" w:rsidP="00C53B63">
      <w:pPr>
        <w:pStyle w:val="EnunciadoQuesto"/>
        <w:numPr>
          <w:ilvl w:val="0"/>
          <w:numId w:val="0"/>
        </w:numPr>
        <w:ind w:left="360" w:hanging="360"/>
        <w:jc w:val="center"/>
        <w:rPr>
          <w:rFonts w:ascii="Myriad Pro Light" w:hAnsi="Myriad Pro Light"/>
          <w:color w:val="262626" w:themeColor="text1" w:themeTint="D9"/>
          <w:sz w:val="26"/>
          <w:szCs w:val="26"/>
        </w:rPr>
      </w:pPr>
      <w:r w:rsidRPr="00D5645D">
        <w:rPr>
          <w:rFonts w:ascii="Roboto Black" w:hAnsi="Roboto Black"/>
        </w:rPr>
        <w:t>BONS ESTUDOS!</w:t>
      </w:r>
    </w:p>
    <w:sectPr w:rsidR="0008444C" w:rsidRPr="008D6539" w:rsidSect="005F4529">
      <w:headerReference w:type="default" r:id="rId21"/>
      <w:type w:val="continuous"/>
      <w:pgSz w:w="11906" w:h="16838" w:code="9"/>
      <w:pgMar w:top="2552" w:right="1701" w:bottom="1418" w:left="1418"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8E3AA" w14:textId="77777777" w:rsidR="008E7E4B" w:rsidRDefault="008E7E4B">
      <w:pPr>
        <w:spacing w:line="240" w:lineRule="auto"/>
      </w:pPr>
      <w:r>
        <w:separator/>
      </w:r>
    </w:p>
  </w:endnote>
  <w:endnote w:type="continuationSeparator" w:id="0">
    <w:p w14:paraId="7909F69B" w14:textId="77777777" w:rsidR="008E7E4B" w:rsidRDefault="008E7E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Black">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Roboto Lt">
    <w:altName w:val="Arial"/>
    <w:charset w:val="00"/>
    <w:family w:val="auto"/>
    <w:pitch w:val="variable"/>
    <w:sig w:usb0="E00002EF" w:usb1="5000205B" w:usb2="00000020" w:usb3="00000000" w:csb0="0000019F" w:csb1="00000000"/>
  </w:font>
  <w:font w:name="Roboto Condensed Light">
    <w:charset w:val="00"/>
    <w:family w:val="auto"/>
    <w:pitch w:val="variable"/>
    <w:sig w:usb0="E0000AFF" w:usb1="5000217F" w:usb2="00000021" w:usb3="00000000" w:csb0="0000019F" w:csb1="00000000"/>
  </w:font>
  <w:font w:name="Roboto (TT)">
    <w:altName w:val="Roboto"/>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214356"/>
      <w:docPartObj>
        <w:docPartGallery w:val="Page Numbers (Bottom of Page)"/>
        <w:docPartUnique/>
      </w:docPartObj>
    </w:sdtPr>
    <w:sdtEndPr>
      <w:rPr>
        <w:rFonts w:ascii="Roboto Black" w:hAnsi="Roboto Black"/>
        <w:b/>
        <w:bCs/>
        <w:color w:val="FFFFFF" w:themeColor="background1"/>
        <w:sz w:val="24"/>
        <w:szCs w:val="20"/>
      </w:rPr>
    </w:sdtEndPr>
    <w:sdtContent>
      <w:p w14:paraId="3EC10AFE" w14:textId="608EC3F3" w:rsidR="00E24858" w:rsidRPr="004278C9" w:rsidRDefault="004D7DD0" w:rsidP="00895C9E">
        <w:pPr>
          <w:pStyle w:val="Rodap"/>
          <w:ind w:right="-1277"/>
          <w:jc w:val="right"/>
          <w:rPr>
            <w:rFonts w:ascii="Roboto Black" w:hAnsi="Roboto Black"/>
            <w:b/>
            <w:bCs/>
            <w:color w:val="FFFFFF" w:themeColor="background1"/>
            <w:sz w:val="24"/>
            <w:szCs w:val="20"/>
          </w:rPr>
        </w:pPr>
        <w:r>
          <w:rPr>
            <w:noProof/>
          </w:rPr>
          <w:drawing>
            <wp:anchor distT="0" distB="0" distL="114300" distR="114300" simplePos="0" relativeHeight="251666944" behindDoc="1" locked="0" layoutInCell="1" allowOverlap="1" wp14:anchorId="53A2B978" wp14:editId="07085380">
              <wp:simplePos x="0" y="0"/>
              <wp:positionH relativeFrom="page">
                <wp:posOffset>16042</wp:posOffset>
              </wp:positionH>
              <wp:positionV relativeFrom="paragraph">
                <wp:posOffset>-10276038</wp:posOffset>
              </wp:positionV>
              <wp:extent cx="7580351" cy="10716126"/>
              <wp:effectExtent l="0" t="0" r="1905"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445" cy="1072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34F" w:rsidRPr="004278C9">
          <w:rPr>
            <w:rFonts w:ascii="Roboto Black" w:hAnsi="Roboto Black"/>
            <w:b/>
            <w:bCs/>
            <w:noProof/>
            <w:color w:val="FFFFFF" w:themeColor="background1"/>
            <w:sz w:val="24"/>
            <w:szCs w:val="20"/>
            <w:lang w:bidi="pt-BR"/>
          </w:rPr>
          <mc:AlternateContent>
            <mc:Choice Requires="wps">
              <w:drawing>
                <wp:anchor distT="0" distB="0" distL="114300" distR="114300" simplePos="0" relativeHeight="251667968" behindDoc="1" locked="0" layoutInCell="1" allowOverlap="1" wp14:anchorId="5C560C63" wp14:editId="2B9DC947">
                  <wp:simplePos x="0" y="0"/>
                  <wp:positionH relativeFrom="page">
                    <wp:posOffset>7029450</wp:posOffset>
                  </wp:positionH>
                  <wp:positionV relativeFrom="paragraph">
                    <wp:posOffset>-88733</wp:posOffset>
                  </wp:positionV>
                  <wp:extent cx="689811" cy="391614"/>
                  <wp:effectExtent l="0" t="0" r="0" b="8890"/>
                  <wp:wrapNone/>
                  <wp:docPr id="25" name="Retângulo 25"/>
                  <wp:cNvGraphicFramePr/>
                  <a:graphic xmlns:a="http://schemas.openxmlformats.org/drawingml/2006/main">
                    <a:graphicData uri="http://schemas.microsoft.com/office/word/2010/wordprocessingShape">
                      <wps:wsp>
                        <wps:cNvSpPr/>
                        <wps:spPr>
                          <a:xfrm flipH="1">
                            <a:off x="0" y="0"/>
                            <a:ext cx="689811" cy="391614"/>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FB141" w14:textId="77777777" w:rsidR="00895C9E" w:rsidRPr="00750139" w:rsidRDefault="007C6D71" w:rsidP="00895C9E">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60C63" id="Retângulo 25" o:spid="_x0000_s1029" style="position:absolute;left:0;text-align:left;margin-left:553.5pt;margin-top:-7pt;width:54.3pt;height:30.85pt;flip:x;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" fillcolor="#92d050" stroked="f" strokeweight="1pt">
                  <v:textbox>
                    <w:txbxContent>
                      <w:p w14:paraId="3CFFB141" w14:textId="77777777" w:rsidR="00895C9E" w:rsidRPr="00750139" w:rsidRDefault="00FE7F60" w:rsidP="00895C9E">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page"/>
                </v:rect>
              </w:pict>
            </mc:Fallback>
          </mc:AlternateContent>
        </w:r>
        <w:r w:rsidR="006C41FD" w:rsidRPr="004278C9">
          <w:rPr>
            <w:rFonts w:ascii="Roboto Black" w:hAnsi="Roboto Black"/>
            <w:b/>
            <w:bCs/>
            <w:color w:val="FFFFFF" w:themeColor="background1"/>
            <w:sz w:val="24"/>
            <w:szCs w:val="20"/>
          </w:rPr>
          <w:fldChar w:fldCharType="begin"/>
        </w:r>
        <w:r w:rsidR="006C41FD" w:rsidRPr="004278C9">
          <w:rPr>
            <w:rFonts w:ascii="Roboto Black" w:hAnsi="Roboto Black"/>
            <w:b/>
            <w:bCs/>
            <w:color w:val="FFFFFF" w:themeColor="background1"/>
            <w:sz w:val="24"/>
            <w:szCs w:val="20"/>
          </w:rPr>
          <w:instrText>PAGE   \* MERGEFORMAT</w:instrText>
        </w:r>
        <w:r w:rsidR="006C41FD" w:rsidRPr="004278C9">
          <w:rPr>
            <w:rFonts w:ascii="Roboto Black" w:hAnsi="Roboto Black"/>
            <w:b/>
            <w:bCs/>
            <w:color w:val="FFFFFF" w:themeColor="background1"/>
            <w:sz w:val="24"/>
            <w:szCs w:val="20"/>
          </w:rPr>
          <w:fldChar w:fldCharType="separate"/>
        </w:r>
        <w:r w:rsidR="006C41FD" w:rsidRPr="004278C9">
          <w:rPr>
            <w:rFonts w:ascii="Roboto Black" w:hAnsi="Roboto Black"/>
            <w:b/>
            <w:bCs/>
            <w:color w:val="FFFFFF" w:themeColor="background1"/>
            <w:sz w:val="24"/>
            <w:szCs w:val="20"/>
          </w:rPr>
          <w:t>2</w:t>
        </w:r>
        <w:r w:rsidR="006C41FD" w:rsidRPr="004278C9">
          <w:rPr>
            <w:rFonts w:ascii="Roboto Black" w:hAnsi="Roboto Black"/>
            <w:b/>
            <w:bCs/>
            <w:color w:val="FFFFFF" w:themeColor="background1"/>
            <w:sz w:val="24"/>
            <w:szCs w:val="20"/>
          </w:rPr>
          <w:fldChar w:fldCharType="end"/>
        </w:r>
      </w:p>
    </w:sdtContent>
  </w:sdt>
  <w:p w14:paraId="0ECF9077" w14:textId="7A9A44BA" w:rsidR="00EA1432" w:rsidRPr="00EA1432" w:rsidRDefault="007C6D71" w:rsidP="00E24858">
    <w:pPr>
      <w:pStyle w:val="Rodap"/>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6E99" w14:textId="77777777" w:rsidR="00617574" w:rsidRDefault="00814BD7">
    <w:pPr>
      <w:pStyle w:val="Rodap"/>
    </w:pPr>
    <w:r>
      <w:rPr>
        <w:noProof/>
      </w:rPr>
      <w:drawing>
        <wp:anchor distT="0" distB="0" distL="114300" distR="114300" simplePos="0" relativeHeight="251655680" behindDoc="0" locked="0" layoutInCell="1" allowOverlap="1" wp14:anchorId="0D011418" wp14:editId="7D6C9895">
          <wp:simplePos x="0" y="0"/>
          <wp:positionH relativeFrom="column">
            <wp:posOffset>2616368</wp:posOffset>
          </wp:positionH>
          <wp:positionV relativeFrom="paragraph">
            <wp:posOffset>-332105</wp:posOffset>
          </wp:positionV>
          <wp:extent cx="832513" cy="331431"/>
          <wp:effectExtent l="0" t="0" r="5715" b="0"/>
          <wp:wrapNone/>
          <wp:docPr id="28" name="Imagem 2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Logotipo&#10;&#10;Descrição gerada automa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2513" cy="33143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158FC" w14:textId="77777777" w:rsidR="008E7E4B" w:rsidRDefault="008E7E4B">
      <w:pPr>
        <w:spacing w:line="240" w:lineRule="auto"/>
      </w:pPr>
      <w:r>
        <w:separator/>
      </w:r>
    </w:p>
  </w:footnote>
  <w:footnote w:type="continuationSeparator" w:id="0">
    <w:p w14:paraId="6DD3B0D7" w14:textId="77777777" w:rsidR="008E7E4B" w:rsidRDefault="008E7E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52"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52"/>
    </w:tblGrid>
    <w:tr w:rsidR="004B7E44" w14:paraId="07EBF78F" w14:textId="77777777" w:rsidTr="00903769">
      <w:trPr>
        <w:trHeight w:val="295"/>
      </w:trPr>
      <w:tc>
        <w:tcPr>
          <w:tcW w:w="11352" w:type="dxa"/>
          <w:tcBorders>
            <w:top w:val="nil"/>
            <w:left w:val="nil"/>
            <w:bottom w:val="nil"/>
            <w:right w:val="nil"/>
          </w:tcBorders>
        </w:tcPr>
        <w:p w14:paraId="045D3CA3" w14:textId="77777777" w:rsidR="004B7E44" w:rsidRDefault="007C6D71" w:rsidP="004B7E44">
          <w:pPr>
            <w:pStyle w:val="Cabealh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105901" w14:paraId="462532A0" w14:textId="77777777" w:rsidTr="003A534F">
      <w:trPr>
        <w:trHeight w:val="2410"/>
      </w:trPr>
      <w:tc>
        <w:tcPr>
          <w:tcW w:w="12210" w:type="dxa"/>
          <w:tcBorders>
            <w:top w:val="nil"/>
            <w:left w:val="nil"/>
            <w:bottom w:val="nil"/>
            <w:right w:val="nil"/>
          </w:tcBorders>
        </w:tcPr>
        <w:p w14:paraId="4A26915A" w14:textId="6D869F00" w:rsidR="00105901" w:rsidRDefault="007C6D71" w:rsidP="004B7E44">
          <w:pPr>
            <w:pStyle w:val="Cabealho"/>
          </w:pPr>
        </w:p>
        <w:p w14:paraId="116583E4" w14:textId="71485A53" w:rsidR="00592DDA" w:rsidRPr="00592DDA" w:rsidRDefault="00592DDA" w:rsidP="00592DDA"/>
        <w:p w14:paraId="3C91F307" w14:textId="4C95C8BB" w:rsidR="00592DDA" w:rsidRPr="00592DDA" w:rsidRDefault="00592DDA" w:rsidP="00592DDA">
          <w:pPr>
            <w:jc w:val="right"/>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126D6"/>
    <w:multiLevelType w:val="hybridMultilevel"/>
    <w:tmpl w:val="03A889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D502F9"/>
    <w:multiLevelType w:val="hybridMultilevel"/>
    <w:tmpl w:val="03A889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2C36EF6"/>
    <w:multiLevelType w:val="hybridMultilevel"/>
    <w:tmpl w:val="31B67CE4"/>
    <w:lvl w:ilvl="0" w:tplc="D1C62DDE">
      <w:start w:val="1"/>
      <w:numFmt w:val="decimalZero"/>
      <w:pStyle w:val="EnunciadoQuesto"/>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4A4B50DD"/>
    <w:multiLevelType w:val="hybridMultilevel"/>
    <w:tmpl w:val="03A889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9C10CDD"/>
    <w:multiLevelType w:val="hybridMultilevel"/>
    <w:tmpl w:val="03A889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396455A"/>
    <w:multiLevelType w:val="hybridMultilevel"/>
    <w:tmpl w:val="03A889F0"/>
    <w:lvl w:ilvl="0" w:tplc="114A83C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A7F369E"/>
    <w:multiLevelType w:val="hybridMultilevel"/>
    <w:tmpl w:val="B8587A84"/>
    <w:lvl w:ilvl="0" w:tplc="8A6E229C">
      <w:start w:val="1"/>
      <w:numFmt w:val="bullet"/>
      <w:lvlText w:val=""/>
      <w:lvlJc w:val="left"/>
      <w:pPr>
        <w:ind w:left="720" w:hanging="360"/>
      </w:pPr>
      <w:rPr>
        <w:rFonts w:ascii="Wingdings" w:hAnsi="Wingdings" w:hint="default"/>
        <w:color w:val="00B05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D9E7530"/>
    <w:multiLevelType w:val="hybridMultilevel"/>
    <w:tmpl w:val="03A889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2611975">
    <w:abstractNumId w:val="2"/>
  </w:num>
  <w:num w:numId="2" w16cid:durableId="607544992">
    <w:abstractNumId w:val="2"/>
  </w:num>
  <w:num w:numId="3" w16cid:durableId="667756632">
    <w:abstractNumId w:val="6"/>
  </w:num>
  <w:num w:numId="4" w16cid:durableId="846017475">
    <w:abstractNumId w:val="5"/>
  </w:num>
  <w:num w:numId="5" w16cid:durableId="2044940224">
    <w:abstractNumId w:val="3"/>
  </w:num>
  <w:num w:numId="6" w16cid:durableId="1984894074">
    <w:abstractNumId w:val="7"/>
  </w:num>
  <w:num w:numId="7" w16cid:durableId="777064544">
    <w:abstractNumId w:val="1"/>
  </w:num>
  <w:num w:numId="8" w16cid:durableId="544608363">
    <w:abstractNumId w:val="4"/>
  </w:num>
  <w:num w:numId="9" w16cid:durableId="223104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58B"/>
    <w:rsid w:val="00010210"/>
    <w:rsid w:val="000226D6"/>
    <w:rsid w:val="0002479D"/>
    <w:rsid w:val="00051DFF"/>
    <w:rsid w:val="00080922"/>
    <w:rsid w:val="0008444C"/>
    <w:rsid w:val="000C5F16"/>
    <w:rsid w:val="000D0367"/>
    <w:rsid w:val="000E2617"/>
    <w:rsid w:val="000E2947"/>
    <w:rsid w:val="00156169"/>
    <w:rsid w:val="001A5048"/>
    <w:rsid w:val="00206EE9"/>
    <w:rsid w:val="00234EA2"/>
    <w:rsid w:val="002379C3"/>
    <w:rsid w:val="00250575"/>
    <w:rsid w:val="002919E2"/>
    <w:rsid w:val="00297132"/>
    <w:rsid w:val="002A2DDF"/>
    <w:rsid w:val="002A6FCF"/>
    <w:rsid w:val="003469C2"/>
    <w:rsid w:val="003804D9"/>
    <w:rsid w:val="003A1668"/>
    <w:rsid w:val="003A534F"/>
    <w:rsid w:val="003C0038"/>
    <w:rsid w:val="003E7330"/>
    <w:rsid w:val="003F0B92"/>
    <w:rsid w:val="00445116"/>
    <w:rsid w:val="004A0D5A"/>
    <w:rsid w:val="004D7DD0"/>
    <w:rsid w:val="00505061"/>
    <w:rsid w:val="00536599"/>
    <w:rsid w:val="005811C3"/>
    <w:rsid w:val="00592DDA"/>
    <w:rsid w:val="005C6F35"/>
    <w:rsid w:val="005D2138"/>
    <w:rsid w:val="005E792A"/>
    <w:rsid w:val="00607CE5"/>
    <w:rsid w:val="00614318"/>
    <w:rsid w:val="006259B2"/>
    <w:rsid w:val="0069263F"/>
    <w:rsid w:val="006C41FD"/>
    <w:rsid w:val="006E4595"/>
    <w:rsid w:val="006E7DE0"/>
    <w:rsid w:val="006F7D78"/>
    <w:rsid w:val="00750139"/>
    <w:rsid w:val="00757EDD"/>
    <w:rsid w:val="0077448B"/>
    <w:rsid w:val="007770EE"/>
    <w:rsid w:val="00794D6B"/>
    <w:rsid w:val="007B0091"/>
    <w:rsid w:val="007C2602"/>
    <w:rsid w:val="007C6D71"/>
    <w:rsid w:val="008110DD"/>
    <w:rsid w:val="00814BD7"/>
    <w:rsid w:val="00814E47"/>
    <w:rsid w:val="00857732"/>
    <w:rsid w:val="008B0533"/>
    <w:rsid w:val="008B66BA"/>
    <w:rsid w:val="008D6539"/>
    <w:rsid w:val="008E39B4"/>
    <w:rsid w:val="008E7E4B"/>
    <w:rsid w:val="008F5E12"/>
    <w:rsid w:val="00906B1C"/>
    <w:rsid w:val="00946D87"/>
    <w:rsid w:val="00953E7A"/>
    <w:rsid w:val="00971569"/>
    <w:rsid w:val="009E4BCC"/>
    <w:rsid w:val="00A32143"/>
    <w:rsid w:val="00AC0225"/>
    <w:rsid w:val="00AD4F18"/>
    <w:rsid w:val="00B00141"/>
    <w:rsid w:val="00B3169E"/>
    <w:rsid w:val="00B507A3"/>
    <w:rsid w:val="00B656DF"/>
    <w:rsid w:val="00BA0CC4"/>
    <w:rsid w:val="00BA2BCD"/>
    <w:rsid w:val="00BB558B"/>
    <w:rsid w:val="00BB6766"/>
    <w:rsid w:val="00BC0A39"/>
    <w:rsid w:val="00C2151B"/>
    <w:rsid w:val="00C53B63"/>
    <w:rsid w:val="00C6424B"/>
    <w:rsid w:val="00C76303"/>
    <w:rsid w:val="00C93D0C"/>
    <w:rsid w:val="00CC5259"/>
    <w:rsid w:val="00CC6928"/>
    <w:rsid w:val="00CD160E"/>
    <w:rsid w:val="00CD2679"/>
    <w:rsid w:val="00D17D4F"/>
    <w:rsid w:val="00D60BF0"/>
    <w:rsid w:val="00D74A63"/>
    <w:rsid w:val="00DC4A0F"/>
    <w:rsid w:val="00DF01D4"/>
    <w:rsid w:val="00DF1987"/>
    <w:rsid w:val="00E27B95"/>
    <w:rsid w:val="00E5445F"/>
    <w:rsid w:val="00EB1882"/>
    <w:rsid w:val="00EB1CF2"/>
    <w:rsid w:val="00EC4A95"/>
    <w:rsid w:val="00EF4E4D"/>
    <w:rsid w:val="00F23089"/>
    <w:rsid w:val="00F34928"/>
    <w:rsid w:val="00F517A8"/>
    <w:rsid w:val="00F75D1D"/>
    <w:rsid w:val="00FB7693"/>
    <w:rsid w:val="00FC681C"/>
    <w:rsid w:val="00FD15B1"/>
    <w:rsid w:val="00FE2CDD"/>
    <w:rsid w:val="00FE7F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C9664"/>
  <w15:chartTrackingRefBased/>
  <w15:docId w15:val="{E33BBC71-1F46-4236-BF80-75399802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558B"/>
    <w:pPr>
      <w:spacing w:after="0" w:line="276" w:lineRule="auto"/>
    </w:pPr>
    <w:rPr>
      <w:rFonts w:eastAsiaTheme="minorEastAsia"/>
      <w:color w:val="171717" w:themeColor="background2" w:themeShade="1A"/>
      <w:sz w:val="28"/>
    </w:rPr>
  </w:style>
  <w:style w:type="paragraph" w:styleId="Ttulo1">
    <w:name w:val="heading 1"/>
    <w:basedOn w:val="Normal"/>
    <w:next w:val="Normal"/>
    <w:link w:val="Ttulo1Char"/>
    <w:uiPriority w:val="9"/>
    <w:qFormat/>
    <w:rsid w:val="00BB558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Guiadeestudos">
    <w:name w:val="Guia de estudos"/>
    <w:basedOn w:val="Normal"/>
    <w:link w:val="GuiadeestudosChar"/>
    <w:qFormat/>
    <w:rsid w:val="00BB558B"/>
    <w:pPr>
      <w:jc w:val="right"/>
    </w:pPr>
    <w:rPr>
      <w:rFonts w:ascii="Roboto Black" w:hAnsi="Roboto Black"/>
      <w:color w:val="385623" w:themeColor="accent6" w:themeShade="80"/>
      <w:szCs w:val="28"/>
    </w:rPr>
  </w:style>
  <w:style w:type="paragraph" w:styleId="Cabealho">
    <w:name w:val="header"/>
    <w:basedOn w:val="Normal"/>
    <w:link w:val="CabealhoChar"/>
    <w:uiPriority w:val="99"/>
    <w:unhideWhenUsed/>
    <w:rsid w:val="00BB558B"/>
    <w:pPr>
      <w:spacing w:line="240" w:lineRule="auto"/>
    </w:pPr>
  </w:style>
  <w:style w:type="character" w:customStyle="1" w:styleId="CabealhoChar">
    <w:name w:val="Cabeçalho Char"/>
    <w:basedOn w:val="Fontepargpadro"/>
    <w:link w:val="Cabealho"/>
    <w:uiPriority w:val="99"/>
    <w:rsid w:val="00BB558B"/>
    <w:rPr>
      <w:rFonts w:eastAsiaTheme="minorEastAsia"/>
      <w:color w:val="171717" w:themeColor="background2" w:themeShade="1A"/>
      <w:sz w:val="28"/>
    </w:rPr>
  </w:style>
  <w:style w:type="paragraph" w:styleId="Rodap">
    <w:name w:val="footer"/>
    <w:basedOn w:val="Normal"/>
    <w:link w:val="RodapChar"/>
    <w:uiPriority w:val="99"/>
    <w:unhideWhenUsed/>
    <w:rsid w:val="00BB558B"/>
    <w:pPr>
      <w:spacing w:line="240" w:lineRule="auto"/>
      <w:jc w:val="center"/>
    </w:pPr>
  </w:style>
  <w:style w:type="character" w:customStyle="1" w:styleId="RodapChar">
    <w:name w:val="Rodapé Char"/>
    <w:basedOn w:val="Fontepargpadro"/>
    <w:link w:val="Rodap"/>
    <w:uiPriority w:val="99"/>
    <w:rsid w:val="00BB558B"/>
    <w:rPr>
      <w:rFonts w:eastAsiaTheme="minorEastAsia"/>
      <w:color w:val="171717" w:themeColor="background2" w:themeShade="1A"/>
      <w:sz w:val="28"/>
    </w:rPr>
  </w:style>
  <w:style w:type="character" w:customStyle="1" w:styleId="Ttulo1Char">
    <w:name w:val="Título 1 Char"/>
    <w:basedOn w:val="Fontepargpadro"/>
    <w:link w:val="Ttulo1"/>
    <w:uiPriority w:val="9"/>
    <w:rsid w:val="00BB558B"/>
    <w:rPr>
      <w:rFonts w:asciiTheme="majorHAnsi" w:eastAsiaTheme="majorEastAsia" w:hAnsiTheme="majorHAnsi" w:cstheme="majorBidi"/>
      <w:color w:val="2F5496" w:themeColor="accent1" w:themeShade="BF"/>
      <w:sz w:val="32"/>
      <w:szCs w:val="32"/>
    </w:rPr>
  </w:style>
  <w:style w:type="paragraph" w:styleId="CabealhodoSumrio">
    <w:name w:val="TOC Heading"/>
    <w:aliases w:val="Sumário Título"/>
    <w:basedOn w:val="Ttulo1"/>
    <w:next w:val="Normal"/>
    <w:link w:val="CabealhodoSumrioChar"/>
    <w:uiPriority w:val="39"/>
    <w:unhideWhenUsed/>
    <w:qFormat/>
    <w:rsid w:val="00BB558B"/>
    <w:pPr>
      <w:spacing w:line="259" w:lineRule="auto"/>
      <w:outlineLvl w:val="9"/>
    </w:pPr>
    <w:rPr>
      <w:rFonts w:ascii="Roboto Light" w:hAnsi="Roboto Light"/>
      <w:sz w:val="28"/>
      <w:lang w:eastAsia="pt-BR"/>
    </w:rPr>
  </w:style>
  <w:style w:type="paragraph" w:styleId="Sumrio1">
    <w:name w:val="toc 1"/>
    <w:basedOn w:val="Normal"/>
    <w:next w:val="Normal"/>
    <w:link w:val="Sumrio1Char"/>
    <w:autoRedefine/>
    <w:uiPriority w:val="39"/>
    <w:unhideWhenUsed/>
    <w:rsid w:val="00BB558B"/>
    <w:pPr>
      <w:tabs>
        <w:tab w:val="right" w:leader="dot" w:pos="6369"/>
      </w:tabs>
      <w:spacing w:before="120"/>
      <w:ind w:left="284" w:right="532"/>
    </w:pPr>
    <w:rPr>
      <w:rFonts w:ascii="Roboto Lt" w:hAnsi="Roboto Lt" w:cstheme="minorHAnsi"/>
      <w:b/>
      <w:bCs/>
      <w:iCs/>
      <w:color w:val="385623" w:themeColor="accent6" w:themeShade="80"/>
      <w:sz w:val="20"/>
      <w:szCs w:val="24"/>
    </w:rPr>
  </w:style>
  <w:style w:type="character" w:styleId="Hyperlink">
    <w:name w:val="Hyperlink"/>
    <w:basedOn w:val="Fontepargpadro"/>
    <w:uiPriority w:val="99"/>
    <w:unhideWhenUsed/>
    <w:rsid w:val="00BB558B"/>
    <w:rPr>
      <w:color w:val="0563C1" w:themeColor="hyperlink"/>
      <w:u w:val="single"/>
    </w:rPr>
  </w:style>
  <w:style w:type="paragraph" w:customStyle="1" w:styleId="NomedaDisciplina">
    <w:name w:val="Nome da Disciplina"/>
    <w:basedOn w:val="Normal"/>
    <w:link w:val="NomedaDisciplinaChar"/>
    <w:qFormat/>
    <w:rsid w:val="00BB558B"/>
    <w:pPr>
      <w:jc w:val="right"/>
    </w:pPr>
    <w:rPr>
      <w:rFonts w:ascii="Roboto Lt" w:hAnsi="Roboto Lt"/>
      <w:sz w:val="32"/>
      <w:szCs w:val="30"/>
    </w:rPr>
  </w:style>
  <w:style w:type="character" w:customStyle="1" w:styleId="GuiadeestudosChar">
    <w:name w:val="Guia de estudos Char"/>
    <w:basedOn w:val="Fontepargpadro"/>
    <w:link w:val="Guiadeestudos"/>
    <w:rsid w:val="00BB558B"/>
    <w:rPr>
      <w:rFonts w:ascii="Roboto Black" w:eastAsiaTheme="minorEastAsia" w:hAnsi="Roboto Black"/>
      <w:color w:val="385623" w:themeColor="accent6" w:themeShade="80"/>
      <w:sz w:val="28"/>
      <w:szCs w:val="28"/>
    </w:rPr>
  </w:style>
  <w:style w:type="character" w:customStyle="1" w:styleId="NomedaDisciplinaChar">
    <w:name w:val="Nome da Disciplina Char"/>
    <w:basedOn w:val="Fontepargpadro"/>
    <w:link w:val="NomedaDisciplina"/>
    <w:rsid w:val="00BB558B"/>
    <w:rPr>
      <w:rFonts w:ascii="Roboto Lt" w:eastAsiaTheme="minorEastAsia" w:hAnsi="Roboto Lt"/>
      <w:color w:val="171717" w:themeColor="background2" w:themeShade="1A"/>
      <w:sz w:val="32"/>
      <w:szCs w:val="30"/>
    </w:rPr>
  </w:style>
  <w:style w:type="paragraph" w:customStyle="1" w:styleId="Temadaaula">
    <w:name w:val="Tema da aula"/>
    <w:basedOn w:val="Normal"/>
    <w:link w:val="TemadaaulaChar"/>
    <w:qFormat/>
    <w:rsid w:val="00BB558B"/>
    <w:pPr>
      <w:jc w:val="right"/>
    </w:pPr>
    <w:rPr>
      <w:rFonts w:ascii="Roboto Black" w:hAnsi="Roboto Black"/>
      <w:color w:val="385623" w:themeColor="accent6" w:themeShade="80"/>
      <w:sz w:val="48"/>
      <w:szCs w:val="36"/>
    </w:rPr>
  </w:style>
  <w:style w:type="paragraph" w:customStyle="1" w:styleId="Olestudante">
    <w:name w:val="Olá estudante!"/>
    <w:basedOn w:val="Normal"/>
    <w:link w:val="OlestudanteChar"/>
    <w:qFormat/>
    <w:rsid w:val="00BB558B"/>
    <w:pPr>
      <w:autoSpaceDE w:val="0"/>
      <w:autoSpaceDN w:val="0"/>
      <w:adjustRightInd w:val="0"/>
      <w:spacing w:line="260" w:lineRule="atLeast"/>
      <w:textAlignment w:val="center"/>
    </w:pPr>
    <w:rPr>
      <w:rFonts w:ascii="Roboto Light" w:eastAsiaTheme="minorHAnsi" w:hAnsi="Roboto Light" w:cs="Roboto Condensed Light"/>
      <w:color w:val="000000"/>
      <w:sz w:val="24"/>
      <w:szCs w:val="21"/>
    </w:rPr>
  </w:style>
  <w:style w:type="character" w:customStyle="1" w:styleId="TemadaaulaChar">
    <w:name w:val="Tema da aula Char"/>
    <w:basedOn w:val="Fontepargpadro"/>
    <w:link w:val="Temadaaula"/>
    <w:rsid w:val="00BB558B"/>
    <w:rPr>
      <w:rFonts w:ascii="Roboto Black" w:eastAsiaTheme="minorEastAsia" w:hAnsi="Roboto Black"/>
      <w:color w:val="385623" w:themeColor="accent6" w:themeShade="80"/>
      <w:sz w:val="48"/>
      <w:szCs w:val="36"/>
    </w:rPr>
  </w:style>
  <w:style w:type="character" w:customStyle="1" w:styleId="OlestudanteChar">
    <w:name w:val="Olá estudante! Char"/>
    <w:basedOn w:val="Fontepargpadro"/>
    <w:link w:val="Olestudante"/>
    <w:rsid w:val="00BB558B"/>
    <w:rPr>
      <w:rFonts w:ascii="Roboto Light" w:hAnsi="Roboto Light" w:cs="Roboto Condensed Light"/>
      <w:color w:val="000000"/>
      <w:sz w:val="24"/>
      <w:szCs w:val="21"/>
    </w:rPr>
  </w:style>
  <w:style w:type="character" w:customStyle="1" w:styleId="CabealhodoSumrioChar">
    <w:name w:val="Cabeçalho do Sumário Char"/>
    <w:aliases w:val="Sumário Título Char"/>
    <w:basedOn w:val="Ttulo1Char"/>
    <w:link w:val="CabealhodoSumrio"/>
    <w:uiPriority w:val="39"/>
    <w:rsid w:val="00BB558B"/>
    <w:rPr>
      <w:rFonts w:ascii="Roboto Light" w:eastAsiaTheme="majorEastAsia" w:hAnsi="Roboto Light" w:cstheme="majorBidi"/>
      <w:color w:val="2F5496" w:themeColor="accent1" w:themeShade="BF"/>
      <w:sz w:val="28"/>
      <w:szCs w:val="32"/>
      <w:lang w:eastAsia="pt-BR"/>
    </w:rPr>
  </w:style>
  <w:style w:type="paragraph" w:customStyle="1" w:styleId="EnunciadoQuesto">
    <w:name w:val="Enunciado Questão"/>
    <w:basedOn w:val="Normal"/>
    <w:link w:val="EnunciadoQuestoChar"/>
    <w:qFormat/>
    <w:rsid w:val="004D7DD0"/>
    <w:pPr>
      <w:numPr>
        <w:numId w:val="1"/>
      </w:numPr>
      <w:autoSpaceDE w:val="0"/>
      <w:autoSpaceDN w:val="0"/>
      <w:adjustRightInd w:val="0"/>
      <w:spacing w:after="96" w:line="250" w:lineRule="atLeast"/>
      <w:textAlignment w:val="center"/>
    </w:pPr>
    <w:rPr>
      <w:rFonts w:ascii="Roboto (TT)" w:eastAsiaTheme="minorHAnsi" w:hAnsi="Roboto (TT)" w:cs="Roboto (TT)"/>
      <w:b/>
      <w:bCs/>
      <w:color w:val="149D2F"/>
      <w:sz w:val="32"/>
      <w:szCs w:val="21"/>
    </w:rPr>
  </w:style>
  <w:style w:type="character" w:customStyle="1" w:styleId="EnunciadoQuestoChar">
    <w:name w:val="Enunciado Questão Char"/>
    <w:basedOn w:val="Fontepargpadro"/>
    <w:link w:val="EnunciadoQuesto"/>
    <w:rsid w:val="004D7DD0"/>
    <w:rPr>
      <w:rFonts w:ascii="Roboto (TT)" w:hAnsi="Roboto (TT)" w:cs="Roboto (TT)"/>
      <w:b/>
      <w:bCs/>
      <w:color w:val="149D2F"/>
      <w:sz w:val="32"/>
      <w:szCs w:val="21"/>
    </w:rPr>
  </w:style>
  <w:style w:type="character" w:customStyle="1" w:styleId="Sumrio1Char">
    <w:name w:val="Sumário 1 Char"/>
    <w:basedOn w:val="Fontepargpadro"/>
    <w:link w:val="Sumrio1"/>
    <w:uiPriority w:val="39"/>
    <w:rsid w:val="00BB558B"/>
    <w:rPr>
      <w:rFonts w:ascii="Roboto Lt" w:eastAsiaTheme="minorEastAsia" w:hAnsi="Roboto Lt" w:cstheme="minorHAnsi"/>
      <w:b/>
      <w:bCs/>
      <w:iCs/>
      <w:color w:val="385623" w:themeColor="accent6" w:themeShade="80"/>
      <w:sz w:val="20"/>
      <w:szCs w:val="24"/>
    </w:rPr>
  </w:style>
  <w:style w:type="paragraph" w:customStyle="1" w:styleId="Pargrafobsico">
    <w:name w:val="[Parágrafo básico]"/>
    <w:basedOn w:val="Normal"/>
    <w:uiPriority w:val="99"/>
    <w:rsid w:val="00BB558B"/>
    <w:pPr>
      <w:autoSpaceDE w:val="0"/>
      <w:autoSpaceDN w:val="0"/>
      <w:adjustRightInd w:val="0"/>
      <w:spacing w:line="288" w:lineRule="auto"/>
      <w:textAlignment w:val="center"/>
    </w:pPr>
    <w:rPr>
      <w:rFonts w:ascii="Minion Pro" w:eastAsiaTheme="minorHAnsi" w:hAnsi="Minion Pro" w:cs="Minion Pro"/>
      <w:color w:val="000000"/>
      <w:sz w:val="24"/>
      <w:szCs w:val="24"/>
      <w:lang w:val="en-GB"/>
    </w:rPr>
  </w:style>
  <w:style w:type="paragraph" w:styleId="PargrafodaLista">
    <w:name w:val="List Paragraph"/>
    <w:basedOn w:val="Normal"/>
    <w:uiPriority w:val="34"/>
    <w:qFormat/>
    <w:rsid w:val="00757E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provaconcursos.com.br/noticia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youtube.com/user/aprovaconcursosiesd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aprovaconcursos/"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facebook.com/aprovaconcur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46D09-B057-4523-876F-D4223228E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2387</Words>
  <Characters>12890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Lustosa Ferreira</dc:creator>
  <cp:keywords/>
  <dc:description/>
  <cp:lastModifiedBy>Cristiane Koslinski</cp:lastModifiedBy>
  <cp:revision>5</cp:revision>
  <cp:lastPrinted>2023-02-01T19:37:00Z</cp:lastPrinted>
  <dcterms:created xsi:type="dcterms:W3CDTF">2023-02-01T19:45:00Z</dcterms:created>
  <dcterms:modified xsi:type="dcterms:W3CDTF">2023-02-01T19:54:00Z</dcterms:modified>
</cp:coreProperties>
</file>